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642A" w14:textId="77777777" w:rsidR="003A0163" w:rsidRPr="00BD4685" w:rsidRDefault="003A0163" w:rsidP="003A0163">
      <w:pPr>
        <w:ind w:left="23"/>
        <w:jc w:val="center"/>
        <w:rPr>
          <w:b/>
          <w:sz w:val="46"/>
          <w:szCs w:val="46"/>
        </w:rPr>
      </w:pPr>
      <w:r w:rsidRPr="00BD4685">
        <w:rPr>
          <w:rFonts w:hint="eastAsia"/>
          <w:b/>
          <w:sz w:val="46"/>
          <w:szCs w:val="46"/>
        </w:rPr>
        <w:t>【璀璨桂林】雙秀桂林、龍脊梯田、灕江精華六日</w:t>
      </w:r>
    </w:p>
    <w:p w14:paraId="5DE09423" w14:textId="77777777" w:rsidR="00104637" w:rsidRPr="00093B2E" w:rsidRDefault="00104637" w:rsidP="00104637">
      <w:pPr>
        <w:spacing w:line="0" w:lineRule="atLeast"/>
        <w:jc w:val="center"/>
        <w:rPr>
          <w:b/>
          <w:color w:val="C00000"/>
          <w:sz w:val="28"/>
          <w:szCs w:val="28"/>
        </w:rPr>
      </w:pPr>
      <w:r w:rsidRPr="00093B2E">
        <w:rPr>
          <w:rFonts w:hint="eastAsia"/>
          <w:b/>
          <w:color w:val="C00000"/>
          <w:sz w:val="28"/>
          <w:szCs w:val="28"/>
        </w:rPr>
        <w:t>桂林的「山青」、「水秀」、「洞奇」、「石美」等四絕，讓人流連忘返，</w:t>
      </w:r>
      <w:r>
        <w:rPr>
          <w:b/>
          <w:color w:val="C00000"/>
          <w:sz w:val="28"/>
          <w:szCs w:val="28"/>
        </w:rPr>
        <w:br/>
      </w:r>
      <w:r w:rsidRPr="00093B2E">
        <w:rPr>
          <w:rFonts w:hint="eastAsia"/>
          <w:b/>
          <w:color w:val="C00000"/>
          <w:sz w:val="28"/>
          <w:szCs w:val="28"/>
        </w:rPr>
        <w:t>陽朔灕江山水，兩岸景色迷人，有如百里錦繡畫廊，讓您領略灕江之美。</w:t>
      </w:r>
      <w:r>
        <w:rPr>
          <w:b/>
          <w:color w:val="C00000"/>
          <w:sz w:val="28"/>
          <w:szCs w:val="28"/>
        </w:rPr>
        <w:br/>
      </w:r>
      <w:r w:rsidRPr="00093B2E">
        <w:rPr>
          <w:rFonts w:hint="eastAsia"/>
          <w:b/>
          <w:color w:val="C00000"/>
          <w:sz w:val="28"/>
          <w:szCs w:val="28"/>
        </w:rPr>
        <w:t>龍脊梯田以其磅礴的氣勢，流動的線條、變幻的神韻被美譽「梯田世界之冠」</w:t>
      </w:r>
    </w:p>
    <w:p w14:paraId="0B9FDD88" w14:textId="77777777" w:rsidR="00104637" w:rsidRPr="00093B2E" w:rsidRDefault="00104637" w:rsidP="00104637">
      <w:pPr>
        <w:spacing w:line="0" w:lineRule="atLeast"/>
        <w:jc w:val="center"/>
        <w:rPr>
          <w:b/>
          <w:bCs/>
          <w:color w:val="0000FF"/>
          <w:sz w:val="28"/>
          <w:szCs w:val="28"/>
        </w:rPr>
      </w:pPr>
      <w:r>
        <w:rPr>
          <w:b/>
          <w:bCs/>
          <w:noProof/>
          <w:color w:val="0000FF"/>
          <w:sz w:val="28"/>
          <w:szCs w:val="28"/>
        </w:rPr>
        <w:drawing>
          <wp:inline distT="0" distB="0" distL="0" distR="0" wp14:anchorId="52F77233" wp14:editId="7ADBE9B7">
            <wp:extent cx="6696000" cy="2715023"/>
            <wp:effectExtent l="0" t="0" r="0" b="9525"/>
            <wp:docPr id="62403649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96000" cy="2715023"/>
                    </a:xfrm>
                    <a:prstGeom prst="rect">
                      <a:avLst/>
                    </a:prstGeom>
                    <a:ln>
                      <a:noFill/>
                    </a:ln>
                    <a:extLst>
                      <a:ext uri="{53640926-AAD7-44D8-BBD7-CCE9431645EC}">
                        <a14:shadowObscured xmlns:a14="http://schemas.microsoft.com/office/drawing/2010/main"/>
                      </a:ext>
                    </a:extLst>
                  </pic:spPr>
                </pic:pic>
              </a:graphicData>
            </a:graphic>
          </wp:inline>
        </w:drawing>
      </w:r>
    </w:p>
    <w:p w14:paraId="0F026394" w14:textId="77777777" w:rsidR="00104637" w:rsidRPr="00C81218" w:rsidRDefault="00104637" w:rsidP="00104637">
      <w:pPr>
        <w:tabs>
          <w:tab w:val="left" w:pos="1440"/>
          <w:tab w:val="left" w:pos="1980"/>
          <w:tab w:val="left" w:pos="4860"/>
        </w:tabs>
        <w:snapToGrid w:val="0"/>
        <w:spacing w:line="0" w:lineRule="atLeast"/>
        <w:rPr>
          <w:b/>
          <w:iCs/>
          <w:color w:val="0000FF"/>
          <w:sz w:val="32"/>
          <w:szCs w:val="32"/>
          <w:u w:color="4F6228"/>
        </w:rPr>
      </w:pPr>
      <w:bookmarkStart w:id="0" w:name="_Hlk136268436"/>
      <w:r w:rsidRPr="00C81218">
        <w:rPr>
          <w:rFonts w:hint="eastAsia"/>
          <w:b/>
          <w:iCs/>
          <w:color w:val="0000FF"/>
          <w:sz w:val="32"/>
          <w:szCs w:val="32"/>
          <w:u w:color="4F6228"/>
        </w:rPr>
        <w:t>【行程特色】</w:t>
      </w:r>
    </w:p>
    <w:bookmarkEnd w:id="0"/>
    <w:p w14:paraId="69B2EEF1" w14:textId="77777777" w:rsidR="00104637" w:rsidRPr="0018265F" w:rsidRDefault="00104637" w:rsidP="00104637">
      <w:pPr>
        <w:spacing w:line="0" w:lineRule="atLeast"/>
        <w:rPr>
          <w:b/>
          <w:bCs/>
          <w:color w:val="C00000"/>
          <w:sz w:val="28"/>
          <w:szCs w:val="28"/>
        </w:rPr>
      </w:pPr>
      <w:r w:rsidRPr="0018265F">
        <w:rPr>
          <w:rFonts w:hint="eastAsia"/>
          <w:b/>
          <w:bCs/>
          <w:color w:val="C00000"/>
          <w:sz w:val="28"/>
          <w:szCs w:val="28"/>
        </w:rPr>
        <w:t>世界第一部山水實境劇場～☆印象．劉三姐☆</w:t>
      </w:r>
    </w:p>
    <w:p w14:paraId="10858D03" w14:textId="77777777" w:rsidR="00104637" w:rsidRDefault="00104637" w:rsidP="00104637">
      <w:pPr>
        <w:widowControl/>
        <w:spacing w:line="0" w:lineRule="atLeast"/>
        <w:rPr>
          <w:b/>
          <w:bCs/>
          <w:color w:val="262626"/>
          <w:kern w:val="0"/>
        </w:rPr>
      </w:pPr>
      <w:r w:rsidRPr="00093B2E">
        <w:rPr>
          <w:rFonts w:hint="eastAsia"/>
          <w:b/>
          <w:bCs/>
          <w:color w:val="262626"/>
          <w:kern w:val="0"/>
        </w:rPr>
        <w:t>印象劉三姐是全球最大的山水實景劇場之一。世界旅遊組織官員看過演出後如是評價：“這是全世界看不到的演出，從地球上任何地方買張機票來看再飛回去都值得。”為世界旅遊組織目的地最佳-休閒度假推薦景區；2004 年11 月以桂林山水實景演出《印象劉三姐》為核心項目的中國灕江山水劇場榮獲國家首批文化產業示範基地。</w:t>
      </w:r>
    </w:p>
    <w:p w14:paraId="6E7F706C" w14:textId="77777777" w:rsidR="00104637" w:rsidRDefault="00104637" w:rsidP="00104637">
      <w:pPr>
        <w:widowControl/>
        <w:spacing w:line="0" w:lineRule="atLeast"/>
        <w:jc w:val="center"/>
        <w:rPr>
          <w:b/>
          <w:bCs/>
          <w:color w:val="262626"/>
          <w:kern w:val="0"/>
        </w:rPr>
      </w:pPr>
      <w:r>
        <w:rPr>
          <w:noProof/>
        </w:rPr>
        <w:drawing>
          <wp:inline distT="0" distB="0" distL="0" distR="0" wp14:anchorId="6039F2B8" wp14:editId="5688BDF9">
            <wp:extent cx="6840000" cy="2802414"/>
            <wp:effectExtent l="0" t="0" r="0" b="0"/>
            <wp:docPr id="93040256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840000" cy="2802414"/>
                    </a:xfrm>
                    <a:prstGeom prst="rect">
                      <a:avLst/>
                    </a:prstGeom>
                    <a:ln>
                      <a:noFill/>
                    </a:ln>
                    <a:effectLst/>
                  </pic:spPr>
                </pic:pic>
              </a:graphicData>
            </a:graphic>
          </wp:inline>
        </w:drawing>
      </w:r>
    </w:p>
    <w:p w14:paraId="3B5602E0" w14:textId="77777777" w:rsidR="002C7390" w:rsidRPr="002C7390" w:rsidRDefault="002C7390" w:rsidP="002C7390">
      <w:pPr>
        <w:widowControl/>
        <w:spacing w:line="0" w:lineRule="atLeast"/>
        <w:rPr>
          <w:b/>
          <w:bCs/>
          <w:color w:val="C00000"/>
          <w:sz w:val="28"/>
          <w:szCs w:val="28"/>
        </w:rPr>
      </w:pPr>
      <w:r w:rsidRPr="002C7390">
        <w:rPr>
          <w:rFonts w:hint="eastAsia"/>
          <w:b/>
          <w:bCs/>
          <w:color w:val="C00000"/>
          <w:sz w:val="28"/>
          <w:szCs w:val="28"/>
        </w:rPr>
        <w:t>【夢幻灕江秀】</w:t>
      </w:r>
    </w:p>
    <w:p w14:paraId="4D4A88AB" w14:textId="0BFB1B61" w:rsidR="002C7390" w:rsidRDefault="002C7390" w:rsidP="002C7390">
      <w:pPr>
        <w:widowControl/>
        <w:spacing w:line="0" w:lineRule="atLeast"/>
        <w:rPr>
          <w:b/>
          <w:bCs/>
          <w:color w:val="262626"/>
          <w:kern w:val="0"/>
        </w:rPr>
      </w:pPr>
      <w:r w:rsidRPr="002C7390">
        <w:rPr>
          <w:rFonts w:hint="eastAsia"/>
          <w:b/>
          <w:bCs/>
          <w:color w:val="262626"/>
          <w:kern w:val="0"/>
        </w:rPr>
        <w:t>以桂林灕江的傳說為創意原點，融合世界歌舞、民族風情、雜技藝術於一體，運用了現代高科技術手段營造如夢似幻的意境，給人以強烈的視聽震撼。凡看過之觀眾皆認為：看過了終身難忘，錯過了終生遺憾。</w:t>
      </w:r>
    </w:p>
    <w:p w14:paraId="59EC449C" w14:textId="56ECD0E6" w:rsidR="002C7390" w:rsidRPr="00093B2E" w:rsidRDefault="002C7390" w:rsidP="00104637">
      <w:pPr>
        <w:widowControl/>
        <w:spacing w:line="0" w:lineRule="atLeast"/>
        <w:jc w:val="center"/>
        <w:rPr>
          <w:b/>
          <w:bCs/>
          <w:color w:val="262626"/>
          <w:kern w:val="0"/>
        </w:rPr>
      </w:pPr>
      <w:r w:rsidRPr="00244FB6">
        <w:rPr>
          <w:noProof/>
        </w:rPr>
        <w:lastRenderedPageBreak/>
        <w:drawing>
          <wp:inline distT="0" distB="0" distL="114300" distR="114300" wp14:anchorId="5616E06B" wp14:editId="52BD042C">
            <wp:extent cx="6695440" cy="3259812"/>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96000" cy="3260085"/>
                    </a:xfrm>
                    <a:prstGeom prst="rect">
                      <a:avLst/>
                    </a:prstGeom>
                    <a:ln>
                      <a:noFill/>
                    </a:ln>
                    <a:extLst>
                      <a:ext uri="{53640926-AAD7-44D8-BBD7-CCE9431645EC}">
                        <a14:shadowObscured xmlns:a14="http://schemas.microsoft.com/office/drawing/2010/main"/>
                      </a:ext>
                    </a:extLst>
                  </pic:spPr>
                </pic:pic>
              </a:graphicData>
            </a:graphic>
          </wp:inline>
        </w:drawing>
      </w:r>
    </w:p>
    <w:p w14:paraId="2A08D240" w14:textId="77777777" w:rsidR="00104637" w:rsidRPr="0018265F" w:rsidRDefault="00104637" w:rsidP="00104637">
      <w:pPr>
        <w:spacing w:line="0" w:lineRule="atLeast"/>
        <w:rPr>
          <w:b/>
          <w:bCs/>
          <w:color w:val="C00000"/>
          <w:sz w:val="28"/>
          <w:szCs w:val="28"/>
        </w:rPr>
      </w:pPr>
      <w:r w:rsidRPr="0018265F">
        <w:rPr>
          <w:rFonts w:hint="eastAsia"/>
          <w:b/>
          <w:bCs/>
          <w:color w:val="C00000"/>
          <w:sz w:val="28"/>
          <w:szCs w:val="28"/>
        </w:rPr>
        <w:t>【天下一絕-龍脊梯田】</w:t>
      </w:r>
    </w:p>
    <w:p w14:paraId="2F76B432" w14:textId="77777777" w:rsidR="00104637" w:rsidRDefault="00104637" w:rsidP="00104637">
      <w:pPr>
        <w:spacing w:line="0" w:lineRule="atLeast"/>
        <w:rPr>
          <w:b/>
          <w:bCs/>
          <w:color w:val="262626"/>
          <w:kern w:val="0"/>
        </w:rPr>
      </w:pPr>
      <w:r w:rsidRPr="00410566">
        <w:rPr>
          <w:rFonts w:hint="eastAsia"/>
          <w:b/>
          <w:bCs/>
          <w:color w:val="262626"/>
          <w:kern w:val="0"/>
        </w:rPr>
        <w:t>龍脊梯田在龍勝縣城以南的和平鄉。它集壯麗與秀美爲一體，堪稱天下一絕，梯田如鏈似帶，從山腳盤繞到山頂，小山如螺，大山似塔，層層疊疊，高低錯落，所以人稱“梯田世界之冠”。一年四季有著不同的景觀等你來探索。</w:t>
      </w:r>
    </w:p>
    <w:p w14:paraId="77EBBEEC" w14:textId="77777777" w:rsidR="00104637" w:rsidRDefault="00104637" w:rsidP="00104637">
      <w:pPr>
        <w:spacing w:line="0" w:lineRule="atLeast"/>
        <w:jc w:val="center"/>
        <w:rPr>
          <w:b/>
          <w:bCs/>
          <w:color w:val="262626"/>
          <w:kern w:val="0"/>
        </w:rPr>
      </w:pPr>
      <w:r>
        <w:rPr>
          <w:noProof/>
          <w:sz w:val="20"/>
        </w:rPr>
        <w:drawing>
          <wp:inline distT="0" distB="0" distL="0" distR="0" wp14:anchorId="60BE92ED" wp14:editId="0A17895C">
            <wp:extent cx="6599736" cy="1773936"/>
            <wp:effectExtent l="0" t="0" r="0" b="0"/>
            <wp:docPr id="1178691222" name="圖片 1178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email">
                      <a:extLst>
                        <a:ext uri="{28A0092B-C50C-407E-A947-70E740481C1C}">
                          <a14:useLocalDpi xmlns:a14="http://schemas.microsoft.com/office/drawing/2010/main"/>
                        </a:ext>
                      </a:extLst>
                    </a:blip>
                    <a:stretch>
                      <a:fillRect/>
                    </a:stretch>
                  </pic:blipFill>
                  <pic:spPr>
                    <a:xfrm>
                      <a:off x="0" y="0"/>
                      <a:ext cx="6599736" cy="1773936"/>
                    </a:xfrm>
                    <a:prstGeom prst="rect">
                      <a:avLst/>
                    </a:prstGeom>
                  </pic:spPr>
                </pic:pic>
              </a:graphicData>
            </a:graphic>
          </wp:inline>
        </w:drawing>
      </w:r>
    </w:p>
    <w:p w14:paraId="2A085EFE" w14:textId="77777777" w:rsidR="00104637" w:rsidRPr="0018265F" w:rsidRDefault="00104637" w:rsidP="00104637">
      <w:pPr>
        <w:spacing w:line="0" w:lineRule="atLeast"/>
        <w:rPr>
          <w:b/>
          <w:bCs/>
          <w:color w:val="C00000"/>
          <w:sz w:val="28"/>
          <w:szCs w:val="28"/>
        </w:rPr>
      </w:pPr>
      <w:r w:rsidRPr="0018265F">
        <w:rPr>
          <w:rFonts w:hint="eastAsia"/>
          <w:b/>
          <w:bCs/>
          <w:color w:val="C00000"/>
          <w:sz w:val="28"/>
          <w:szCs w:val="28"/>
        </w:rPr>
        <w:t>☆遍遊陽朔，船遊灕江精華☆</w:t>
      </w:r>
    </w:p>
    <w:p w14:paraId="1E310879" w14:textId="77777777" w:rsidR="00104637" w:rsidRDefault="00104637" w:rsidP="00104637">
      <w:pPr>
        <w:spacing w:line="0" w:lineRule="atLeast"/>
        <w:rPr>
          <w:b/>
          <w:bCs/>
          <w:color w:val="262626"/>
          <w:kern w:val="0"/>
        </w:rPr>
      </w:pPr>
      <w:r w:rsidRPr="00410566">
        <w:rPr>
          <w:rFonts w:hint="eastAsia"/>
          <w:b/>
          <w:bCs/>
          <w:color w:val="262626"/>
          <w:kern w:val="0"/>
        </w:rPr>
        <w:t>灕江，傳統意義上的灕江起點為桂江源頭越城 貓兒山，現代水文定義為興安縣溶江鎮靈釢口，終點為平樂三江口。灕江上釜河段為大溶江，下釜河段為傳統名稱的桂江。靈釢河口為桂江大溶江段和灕江段的分界點，荔浦河、恭城河口為灕江段和桂江段的分界點。著名的桂林山水盡在灕江上。</w:t>
      </w:r>
    </w:p>
    <w:p w14:paraId="5A1EC766" w14:textId="77777777" w:rsidR="00104637" w:rsidRDefault="00104637" w:rsidP="00104637">
      <w:pPr>
        <w:spacing w:line="0" w:lineRule="atLeast"/>
        <w:jc w:val="center"/>
        <w:rPr>
          <w:b/>
          <w:bCs/>
          <w:color w:val="262626"/>
          <w:kern w:val="0"/>
        </w:rPr>
      </w:pPr>
      <w:r>
        <w:rPr>
          <w:noProof/>
        </w:rPr>
        <w:drawing>
          <wp:inline distT="0" distB="0" distL="0" distR="0" wp14:anchorId="43FD3A2E" wp14:editId="64ADD38C">
            <wp:extent cx="6448829" cy="1773936"/>
            <wp:effectExtent l="0" t="0" r="0" b="0"/>
            <wp:docPr id="1404076807" name="圖片 140407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email">
                      <a:extLst>
                        <a:ext uri="{28A0092B-C50C-407E-A947-70E740481C1C}">
                          <a14:useLocalDpi xmlns:a14="http://schemas.microsoft.com/office/drawing/2010/main"/>
                        </a:ext>
                      </a:extLst>
                    </a:blip>
                    <a:stretch>
                      <a:fillRect/>
                    </a:stretch>
                  </pic:blipFill>
                  <pic:spPr>
                    <a:xfrm>
                      <a:off x="0" y="0"/>
                      <a:ext cx="6448829" cy="1773936"/>
                    </a:xfrm>
                    <a:prstGeom prst="rect">
                      <a:avLst/>
                    </a:prstGeom>
                  </pic:spPr>
                </pic:pic>
              </a:graphicData>
            </a:graphic>
          </wp:inline>
        </w:drawing>
      </w:r>
    </w:p>
    <w:p w14:paraId="69D46BCB" w14:textId="77777777" w:rsidR="00104637" w:rsidRPr="0018265F" w:rsidRDefault="00104637" w:rsidP="00104637">
      <w:pPr>
        <w:spacing w:line="0" w:lineRule="atLeast"/>
        <w:rPr>
          <w:b/>
          <w:bCs/>
          <w:color w:val="C00000"/>
          <w:sz w:val="28"/>
          <w:szCs w:val="28"/>
        </w:rPr>
      </w:pPr>
      <w:r w:rsidRPr="0018265F">
        <w:rPr>
          <w:b/>
          <w:bCs/>
          <w:color w:val="C00000"/>
          <w:sz w:val="28"/>
          <w:szCs w:val="28"/>
        </w:rPr>
        <w:t>☆</w:t>
      </w:r>
      <w:r w:rsidRPr="0018265F">
        <w:rPr>
          <w:rFonts w:hint="eastAsia"/>
          <w:b/>
          <w:bCs/>
          <w:color w:val="C00000"/>
          <w:sz w:val="28"/>
          <w:szCs w:val="28"/>
        </w:rPr>
        <w:t>精選優質住宿</w:t>
      </w:r>
      <w:r w:rsidRPr="0018265F">
        <w:rPr>
          <w:b/>
          <w:bCs/>
          <w:color w:val="C00000"/>
          <w:sz w:val="28"/>
          <w:szCs w:val="28"/>
        </w:rPr>
        <w:t>☆</w:t>
      </w:r>
    </w:p>
    <w:p w14:paraId="15383F7D" w14:textId="77777777" w:rsidR="00104637" w:rsidRDefault="00104637" w:rsidP="00104637">
      <w:pPr>
        <w:spacing w:line="0" w:lineRule="atLeast"/>
        <w:rPr>
          <w:b/>
          <w:bCs/>
          <w:color w:val="262626"/>
          <w:kern w:val="0"/>
        </w:rPr>
      </w:pPr>
      <w:r w:rsidRPr="0018265F">
        <w:rPr>
          <w:rFonts w:hint="eastAsia"/>
          <w:b/>
          <w:bCs/>
          <w:color w:val="262626"/>
          <w:kern w:val="0"/>
        </w:rPr>
        <w:t>■</w:t>
      </w:r>
      <w:r>
        <w:rPr>
          <w:rFonts w:hint="eastAsia"/>
          <w:b/>
          <w:bCs/>
          <w:color w:val="262626"/>
          <w:kern w:val="0"/>
        </w:rPr>
        <w:t xml:space="preserve"> </w:t>
      </w:r>
      <w:r w:rsidRPr="0018265F">
        <w:rPr>
          <w:rFonts w:hint="eastAsia"/>
          <w:b/>
          <w:bCs/>
          <w:color w:val="262626"/>
          <w:kern w:val="0"/>
        </w:rPr>
        <w:t>精選輕奢酒店</w:t>
      </w:r>
      <w:r>
        <w:rPr>
          <w:rFonts w:hint="eastAsia"/>
          <w:b/>
          <w:bCs/>
          <w:color w:val="262626"/>
          <w:kern w:val="0"/>
        </w:rPr>
        <w:t>～</w:t>
      </w:r>
      <w:r w:rsidRPr="0018265F">
        <w:rPr>
          <w:rFonts w:hint="eastAsia"/>
          <w:b/>
          <w:bCs/>
          <w:color w:val="262626"/>
          <w:kern w:val="0"/>
        </w:rPr>
        <w:t>萬福麗柏大酒店 或同級</w:t>
      </w:r>
    </w:p>
    <w:p w14:paraId="29E851BD" w14:textId="77777777" w:rsidR="00104637" w:rsidRPr="0018265F" w:rsidRDefault="00104637" w:rsidP="00104637">
      <w:pPr>
        <w:spacing w:line="0" w:lineRule="atLeast"/>
        <w:jc w:val="center"/>
        <w:rPr>
          <w:b/>
          <w:bCs/>
          <w:color w:val="262626"/>
          <w:kern w:val="0"/>
        </w:rPr>
      </w:pPr>
      <w:r>
        <w:rPr>
          <w:noProof/>
        </w:rPr>
        <w:drawing>
          <wp:inline distT="0" distB="0" distL="0" distR="0" wp14:anchorId="7B997DB8" wp14:editId="3E4B8692">
            <wp:extent cx="6801053" cy="158496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email">
                      <a:extLst>
                        <a:ext uri="{28A0092B-C50C-407E-A947-70E740481C1C}">
                          <a14:useLocalDpi xmlns:a14="http://schemas.microsoft.com/office/drawing/2010/main"/>
                        </a:ext>
                      </a:extLst>
                    </a:blip>
                    <a:stretch>
                      <a:fillRect/>
                    </a:stretch>
                  </pic:blipFill>
                  <pic:spPr>
                    <a:xfrm>
                      <a:off x="0" y="0"/>
                      <a:ext cx="6801053" cy="1584960"/>
                    </a:xfrm>
                    <a:prstGeom prst="rect">
                      <a:avLst/>
                    </a:prstGeom>
                  </pic:spPr>
                </pic:pic>
              </a:graphicData>
            </a:graphic>
          </wp:inline>
        </w:drawing>
      </w:r>
    </w:p>
    <w:p w14:paraId="50948365" w14:textId="77777777" w:rsidR="00104637" w:rsidRDefault="00104637" w:rsidP="00104637">
      <w:pPr>
        <w:spacing w:line="0" w:lineRule="atLeast"/>
        <w:rPr>
          <w:b/>
          <w:bCs/>
          <w:color w:val="262626"/>
          <w:kern w:val="0"/>
        </w:rPr>
      </w:pPr>
      <w:r w:rsidRPr="0018265F">
        <w:rPr>
          <w:rFonts w:hint="eastAsia"/>
          <w:b/>
          <w:bCs/>
          <w:color w:val="C00000"/>
          <w:sz w:val="28"/>
          <w:szCs w:val="28"/>
        </w:rPr>
        <w:t>★桂林 VIP 用車</w:t>
      </w:r>
      <w:r w:rsidRPr="0018265F">
        <w:rPr>
          <w:b/>
          <w:bCs/>
          <w:color w:val="C00000"/>
          <w:sz w:val="28"/>
          <w:szCs w:val="28"/>
        </w:rPr>
        <w:br/>
      </w:r>
      <w:r>
        <w:rPr>
          <w:rFonts w:hint="eastAsia"/>
          <w:b/>
          <w:bCs/>
          <w:color w:val="262626"/>
          <w:kern w:val="0"/>
        </w:rPr>
        <w:t>（</w:t>
      </w:r>
      <w:r w:rsidRPr="0018265F">
        <w:rPr>
          <w:rFonts w:hint="eastAsia"/>
          <w:b/>
          <w:bCs/>
          <w:color w:val="262626"/>
          <w:kern w:val="0"/>
        </w:rPr>
        <w:t>若團體超過28人，則改為45座大車</w:t>
      </w:r>
      <w:r>
        <w:rPr>
          <w:rFonts w:hint="eastAsia"/>
          <w:b/>
          <w:bCs/>
          <w:color w:val="262626"/>
          <w:kern w:val="0"/>
        </w:rPr>
        <w:t>）</w:t>
      </w:r>
    </w:p>
    <w:p w14:paraId="6C819B52" w14:textId="77777777" w:rsidR="00104637" w:rsidRPr="0018265F" w:rsidRDefault="00104637" w:rsidP="00104637">
      <w:pPr>
        <w:spacing w:line="0" w:lineRule="atLeast"/>
        <w:jc w:val="center"/>
        <w:rPr>
          <w:b/>
          <w:bCs/>
          <w:color w:val="262626"/>
          <w:kern w:val="0"/>
        </w:rPr>
      </w:pPr>
      <w:r>
        <w:rPr>
          <w:noProof/>
          <w:sz w:val="20"/>
        </w:rPr>
        <w:drawing>
          <wp:inline distT="0" distB="0" distL="0" distR="0" wp14:anchorId="1CA3FE8B" wp14:editId="5A68D371">
            <wp:extent cx="6479278" cy="1770888"/>
            <wp:effectExtent l="0" t="0" r="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email">
                      <a:extLst>
                        <a:ext uri="{28A0092B-C50C-407E-A947-70E740481C1C}">
                          <a14:useLocalDpi xmlns:a14="http://schemas.microsoft.com/office/drawing/2010/main"/>
                        </a:ext>
                      </a:extLst>
                    </a:blip>
                    <a:stretch>
                      <a:fillRect/>
                    </a:stretch>
                  </pic:blipFill>
                  <pic:spPr>
                    <a:xfrm>
                      <a:off x="0" y="0"/>
                      <a:ext cx="6479278" cy="1770888"/>
                    </a:xfrm>
                    <a:prstGeom prst="rect">
                      <a:avLst/>
                    </a:prstGeom>
                  </pic:spPr>
                </pic:pic>
              </a:graphicData>
            </a:graphic>
          </wp:inline>
        </w:drawing>
      </w:r>
    </w:p>
    <w:p w14:paraId="43308CA1" w14:textId="77777777" w:rsidR="00104637" w:rsidRPr="0018265F" w:rsidRDefault="00104637" w:rsidP="00104637">
      <w:pPr>
        <w:spacing w:line="0" w:lineRule="atLeast"/>
        <w:rPr>
          <w:b/>
          <w:bCs/>
          <w:color w:val="C00000"/>
          <w:sz w:val="28"/>
          <w:szCs w:val="28"/>
        </w:rPr>
      </w:pPr>
      <w:r w:rsidRPr="0018265F">
        <w:rPr>
          <w:b/>
          <w:bCs/>
          <w:color w:val="C00000"/>
          <w:sz w:val="28"/>
          <w:szCs w:val="28"/>
        </w:rPr>
        <w:t>☆</w:t>
      </w:r>
      <w:r>
        <w:rPr>
          <w:rFonts w:hint="eastAsia"/>
          <w:b/>
          <w:bCs/>
          <w:color w:val="C00000"/>
          <w:sz w:val="28"/>
          <w:szCs w:val="28"/>
        </w:rPr>
        <w:t>購物安排</w:t>
      </w:r>
      <w:r w:rsidRPr="0018265F">
        <w:rPr>
          <w:b/>
          <w:bCs/>
          <w:color w:val="C00000"/>
          <w:sz w:val="28"/>
          <w:szCs w:val="28"/>
        </w:rPr>
        <w:t>☆</w:t>
      </w:r>
    </w:p>
    <w:p w14:paraId="6D825FB3" w14:textId="52F23A52" w:rsidR="002C7390" w:rsidRPr="002C7390" w:rsidRDefault="002C7390" w:rsidP="002C7390">
      <w:pPr>
        <w:spacing w:line="0" w:lineRule="atLeast"/>
        <w:rPr>
          <w:color w:val="262626"/>
          <w:kern w:val="0"/>
        </w:rPr>
      </w:pPr>
      <w:r>
        <w:rPr>
          <w:color w:val="262626"/>
          <w:kern w:val="0"/>
        </w:rPr>
        <w:t xml:space="preserve">1. </w:t>
      </w:r>
      <w:r w:rsidR="00A2256A" w:rsidRPr="00A2256A">
        <w:rPr>
          <w:rFonts w:hint="eastAsia"/>
          <w:color w:val="262626"/>
          <w:kern w:val="0"/>
        </w:rPr>
        <w:t>海旅免稅中心</w:t>
      </w:r>
      <w:r w:rsidRPr="002C7390">
        <w:rPr>
          <w:rFonts w:hint="eastAsia"/>
          <w:color w:val="262626"/>
          <w:kern w:val="0"/>
        </w:rPr>
        <w:t>（參觀時間</w:t>
      </w:r>
      <w:r w:rsidRPr="002C7390">
        <w:rPr>
          <w:color w:val="262626"/>
          <w:kern w:val="0"/>
        </w:rPr>
        <w:t>120</w:t>
      </w:r>
      <w:r w:rsidRPr="002C7390">
        <w:rPr>
          <w:rFonts w:hint="eastAsia"/>
          <w:color w:val="262626"/>
          <w:kern w:val="0"/>
        </w:rPr>
        <w:t>分鐘）</w:t>
      </w:r>
    </w:p>
    <w:p w14:paraId="388FCF6F" w14:textId="3A219B3F" w:rsidR="00104637" w:rsidRDefault="002C7390" w:rsidP="002C7390">
      <w:pPr>
        <w:spacing w:line="0" w:lineRule="atLeast"/>
        <w:rPr>
          <w:color w:val="262626"/>
          <w:kern w:val="0"/>
        </w:rPr>
      </w:pPr>
      <w:r>
        <w:rPr>
          <w:color w:val="262626"/>
          <w:kern w:val="0"/>
        </w:rPr>
        <w:t xml:space="preserve">2. </w:t>
      </w:r>
      <w:r w:rsidRPr="002C7390">
        <w:rPr>
          <w:rFonts w:hint="eastAsia"/>
          <w:color w:val="262626"/>
          <w:kern w:val="0"/>
        </w:rPr>
        <w:t>帝寶絲綢文化館（參觀時間</w:t>
      </w:r>
      <w:r w:rsidRPr="002C7390">
        <w:rPr>
          <w:color w:val="262626"/>
          <w:kern w:val="0"/>
        </w:rPr>
        <w:t>120</w:t>
      </w:r>
      <w:r w:rsidRPr="002C7390">
        <w:rPr>
          <w:rFonts w:hint="eastAsia"/>
          <w:color w:val="262626"/>
          <w:kern w:val="0"/>
        </w:rPr>
        <w:t>分鐘）</w:t>
      </w:r>
    </w:p>
    <w:p w14:paraId="0FADF5E6" w14:textId="53C0658A" w:rsidR="007F2FFF" w:rsidRDefault="007F2FFF" w:rsidP="002C7390">
      <w:pPr>
        <w:spacing w:line="0" w:lineRule="atLeast"/>
        <w:rPr>
          <w:color w:val="262626"/>
          <w:kern w:val="0"/>
        </w:rPr>
      </w:pPr>
      <w:r>
        <w:rPr>
          <w:rFonts w:hint="eastAsia"/>
          <w:color w:val="262626"/>
          <w:kern w:val="0"/>
        </w:rPr>
        <w:t>3</w:t>
      </w:r>
      <w:r>
        <w:rPr>
          <w:color w:val="262626"/>
          <w:kern w:val="0"/>
        </w:rPr>
        <w:t xml:space="preserve">. </w:t>
      </w:r>
      <w:r w:rsidRPr="007F2FFF">
        <w:rPr>
          <w:rFonts w:hint="eastAsia"/>
          <w:color w:val="262626"/>
          <w:kern w:val="0"/>
        </w:rPr>
        <w:t>泰國乳膠展示中心（參觀時間</w:t>
      </w:r>
      <w:r w:rsidRPr="007F2FFF">
        <w:rPr>
          <w:color w:val="262626"/>
          <w:kern w:val="0"/>
        </w:rPr>
        <w:t>120分鐘）</w:t>
      </w:r>
    </w:p>
    <w:p w14:paraId="7B560170" w14:textId="77777777" w:rsidR="00104637" w:rsidRPr="0018265F" w:rsidRDefault="00104637" w:rsidP="00104637">
      <w:pPr>
        <w:spacing w:line="0" w:lineRule="atLeast"/>
        <w:rPr>
          <w:color w:val="262626"/>
          <w:kern w:val="0"/>
        </w:rPr>
      </w:pPr>
    </w:p>
    <w:p w14:paraId="0015B217" w14:textId="77777777" w:rsidR="00104637" w:rsidRPr="00E26048" w:rsidRDefault="00104637" w:rsidP="00104637">
      <w:pPr>
        <w:tabs>
          <w:tab w:val="left" w:pos="1440"/>
          <w:tab w:val="left" w:pos="1980"/>
          <w:tab w:val="left" w:pos="4860"/>
        </w:tabs>
        <w:snapToGrid w:val="0"/>
        <w:spacing w:line="0" w:lineRule="atLeast"/>
        <w:rPr>
          <w:b/>
          <w:iCs/>
          <w:u w:val="thick" w:color="4F6228"/>
        </w:rPr>
      </w:pPr>
      <w:r w:rsidRPr="00C81218">
        <w:rPr>
          <w:rFonts w:hint="eastAsia"/>
          <w:b/>
          <w:iCs/>
          <w:color w:val="0000FF"/>
          <w:sz w:val="32"/>
          <w:szCs w:val="32"/>
          <w:u w:color="4F6228"/>
        </w:rPr>
        <w:t>【參考航班】</w:t>
      </w:r>
      <w:r w:rsidRPr="00E26048">
        <w:rPr>
          <w:rFonts w:hint="eastAsia"/>
          <w:b/>
          <w:color w:val="E36C0A"/>
          <w:lang w:val="zh-TW"/>
        </w:rPr>
        <w:t>（以下航班編號、時間等，僅提供參考，實際請以出發日航班為主）</w:t>
      </w:r>
    </w:p>
    <w:tbl>
      <w:tblPr>
        <w:tblW w:w="0" w:type="auto"/>
        <w:jc w:val="center"/>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203"/>
        <w:gridCol w:w="1677"/>
        <w:gridCol w:w="1799"/>
        <w:gridCol w:w="1922"/>
        <w:gridCol w:w="1399"/>
        <w:gridCol w:w="1372"/>
        <w:gridCol w:w="1390"/>
      </w:tblGrid>
      <w:tr w:rsidR="00104637" w:rsidRPr="00093B2E" w14:paraId="71EDF0EC" w14:textId="77777777" w:rsidTr="00A1313B">
        <w:trPr>
          <w:trHeight w:val="53"/>
          <w:jc w:val="center"/>
        </w:trPr>
        <w:tc>
          <w:tcPr>
            <w:tcW w:w="1203" w:type="dxa"/>
            <w:shd w:val="clear" w:color="auto" w:fill="1F4E79" w:themeFill="accent5" w:themeFillShade="80"/>
            <w:tcMar>
              <w:top w:w="0" w:type="dxa"/>
              <w:left w:w="115" w:type="dxa"/>
              <w:bottom w:w="0" w:type="dxa"/>
              <w:right w:w="115" w:type="dxa"/>
            </w:tcMar>
            <w:hideMark/>
          </w:tcPr>
          <w:p w14:paraId="5B5DCAE2"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程別</w:t>
            </w:r>
          </w:p>
        </w:tc>
        <w:tc>
          <w:tcPr>
            <w:tcW w:w="1677" w:type="dxa"/>
            <w:shd w:val="clear" w:color="auto" w:fill="1F4E79" w:themeFill="accent5" w:themeFillShade="80"/>
            <w:tcMar>
              <w:top w:w="0" w:type="dxa"/>
              <w:left w:w="115" w:type="dxa"/>
              <w:bottom w:w="0" w:type="dxa"/>
              <w:right w:w="115" w:type="dxa"/>
            </w:tcMar>
            <w:hideMark/>
          </w:tcPr>
          <w:p w14:paraId="383D3897"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起飛地</w:t>
            </w:r>
          </w:p>
        </w:tc>
        <w:tc>
          <w:tcPr>
            <w:tcW w:w="1799" w:type="dxa"/>
            <w:shd w:val="clear" w:color="auto" w:fill="1F4E79" w:themeFill="accent5" w:themeFillShade="80"/>
            <w:tcMar>
              <w:top w:w="0" w:type="dxa"/>
              <w:left w:w="115" w:type="dxa"/>
              <w:bottom w:w="0" w:type="dxa"/>
              <w:right w:w="115" w:type="dxa"/>
            </w:tcMar>
            <w:hideMark/>
          </w:tcPr>
          <w:p w14:paraId="1FB0BCF8"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抵達地</w:t>
            </w:r>
          </w:p>
        </w:tc>
        <w:tc>
          <w:tcPr>
            <w:tcW w:w="1922" w:type="dxa"/>
            <w:shd w:val="clear" w:color="auto" w:fill="1F4E79" w:themeFill="accent5" w:themeFillShade="80"/>
            <w:tcMar>
              <w:top w:w="0" w:type="dxa"/>
              <w:left w:w="115" w:type="dxa"/>
              <w:bottom w:w="0" w:type="dxa"/>
              <w:right w:w="115" w:type="dxa"/>
            </w:tcMar>
            <w:hideMark/>
          </w:tcPr>
          <w:p w14:paraId="5A4E2DD7"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航空公司</w:t>
            </w:r>
          </w:p>
        </w:tc>
        <w:tc>
          <w:tcPr>
            <w:tcW w:w="1399" w:type="dxa"/>
            <w:shd w:val="clear" w:color="auto" w:fill="1F4E79" w:themeFill="accent5" w:themeFillShade="80"/>
            <w:tcMar>
              <w:top w:w="0" w:type="dxa"/>
              <w:left w:w="115" w:type="dxa"/>
              <w:bottom w:w="0" w:type="dxa"/>
              <w:right w:w="115" w:type="dxa"/>
            </w:tcMar>
            <w:hideMark/>
          </w:tcPr>
          <w:p w14:paraId="04417058"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航班編號</w:t>
            </w:r>
          </w:p>
        </w:tc>
        <w:tc>
          <w:tcPr>
            <w:tcW w:w="1372" w:type="dxa"/>
            <w:shd w:val="clear" w:color="auto" w:fill="1F4E79" w:themeFill="accent5" w:themeFillShade="80"/>
            <w:tcMar>
              <w:top w:w="0" w:type="dxa"/>
              <w:left w:w="115" w:type="dxa"/>
              <w:bottom w:w="0" w:type="dxa"/>
              <w:right w:w="115" w:type="dxa"/>
            </w:tcMar>
            <w:hideMark/>
          </w:tcPr>
          <w:p w14:paraId="5D7F8E46"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出發時間</w:t>
            </w:r>
          </w:p>
        </w:tc>
        <w:tc>
          <w:tcPr>
            <w:tcW w:w="1390" w:type="dxa"/>
            <w:shd w:val="clear" w:color="auto" w:fill="1F4E79" w:themeFill="accent5" w:themeFillShade="80"/>
            <w:tcMar>
              <w:top w:w="0" w:type="dxa"/>
              <w:left w:w="115" w:type="dxa"/>
              <w:bottom w:w="0" w:type="dxa"/>
              <w:right w:w="115" w:type="dxa"/>
            </w:tcMar>
            <w:hideMark/>
          </w:tcPr>
          <w:p w14:paraId="0181F703" w14:textId="77777777" w:rsidR="00104637" w:rsidRPr="00093B2E" w:rsidRDefault="00104637" w:rsidP="00A1313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抵達時間</w:t>
            </w:r>
          </w:p>
        </w:tc>
      </w:tr>
      <w:tr w:rsidR="00ED18F7" w:rsidRPr="00093B2E" w14:paraId="29E228E5" w14:textId="77777777" w:rsidTr="00A1313B">
        <w:trPr>
          <w:trHeight w:val="53"/>
          <w:jc w:val="center"/>
        </w:trPr>
        <w:tc>
          <w:tcPr>
            <w:tcW w:w="1203" w:type="dxa"/>
            <w:tcMar>
              <w:top w:w="0" w:type="dxa"/>
              <w:left w:w="115" w:type="dxa"/>
              <w:bottom w:w="0" w:type="dxa"/>
              <w:right w:w="115" w:type="dxa"/>
            </w:tcMar>
            <w:vAlign w:val="center"/>
            <w:hideMark/>
          </w:tcPr>
          <w:p w14:paraId="50408ED6" w14:textId="12367919" w:rsidR="00ED18F7" w:rsidRPr="00093B2E" w:rsidRDefault="00ED18F7" w:rsidP="00ED18F7">
            <w:pPr>
              <w:widowControl/>
              <w:spacing w:line="0" w:lineRule="atLeast"/>
              <w:jc w:val="center"/>
              <w:rPr>
                <w:b/>
                <w:bCs/>
                <w:color w:val="262626"/>
                <w:kern w:val="0"/>
              </w:rPr>
            </w:pPr>
            <w:r>
              <w:rPr>
                <w:rFonts w:cs="Arial" w:hint="eastAsia"/>
                <w:color w:val="000000"/>
                <w:spacing w:val="10"/>
              </w:rPr>
              <w:t>去程</w:t>
            </w:r>
          </w:p>
        </w:tc>
        <w:tc>
          <w:tcPr>
            <w:tcW w:w="1677" w:type="dxa"/>
            <w:tcMar>
              <w:top w:w="0" w:type="dxa"/>
              <w:left w:w="115" w:type="dxa"/>
              <w:bottom w:w="0" w:type="dxa"/>
              <w:right w:w="115" w:type="dxa"/>
            </w:tcMar>
            <w:vAlign w:val="center"/>
            <w:hideMark/>
          </w:tcPr>
          <w:p w14:paraId="57B48BEC" w14:textId="2E9CEE0B" w:rsidR="00ED18F7" w:rsidRPr="00093B2E" w:rsidRDefault="00ED18F7" w:rsidP="00ED18F7">
            <w:pPr>
              <w:widowControl/>
              <w:spacing w:line="0" w:lineRule="atLeast"/>
              <w:jc w:val="center"/>
              <w:rPr>
                <w:b/>
                <w:bCs/>
                <w:color w:val="262626"/>
                <w:kern w:val="0"/>
              </w:rPr>
            </w:pPr>
            <w:r>
              <w:rPr>
                <w:rFonts w:hint="eastAsia"/>
                <w:color w:val="000000"/>
              </w:rPr>
              <w:t>華信航空</w:t>
            </w:r>
          </w:p>
        </w:tc>
        <w:tc>
          <w:tcPr>
            <w:tcW w:w="1799" w:type="dxa"/>
            <w:tcMar>
              <w:top w:w="0" w:type="dxa"/>
              <w:left w:w="115" w:type="dxa"/>
              <w:bottom w:w="0" w:type="dxa"/>
              <w:right w:w="115" w:type="dxa"/>
            </w:tcMar>
            <w:vAlign w:val="center"/>
            <w:hideMark/>
          </w:tcPr>
          <w:p w14:paraId="4468B0F4" w14:textId="0C230620" w:rsidR="00ED18F7" w:rsidRPr="00093B2E" w:rsidRDefault="00ED18F7" w:rsidP="00ED18F7">
            <w:pPr>
              <w:widowControl/>
              <w:spacing w:line="0" w:lineRule="atLeast"/>
              <w:jc w:val="center"/>
              <w:rPr>
                <w:b/>
                <w:bCs/>
                <w:color w:val="262626"/>
                <w:kern w:val="0"/>
              </w:rPr>
            </w:pPr>
            <w:r>
              <w:rPr>
                <w:rFonts w:hint="eastAsia"/>
              </w:rPr>
              <w:t>AE76</w:t>
            </w:r>
            <w:r w:rsidR="00707372">
              <w:rPr>
                <w:rFonts w:hint="eastAsia"/>
              </w:rPr>
              <w:t>3</w:t>
            </w:r>
          </w:p>
        </w:tc>
        <w:tc>
          <w:tcPr>
            <w:tcW w:w="1922" w:type="dxa"/>
            <w:tcMar>
              <w:top w:w="0" w:type="dxa"/>
              <w:left w:w="115" w:type="dxa"/>
              <w:bottom w:w="0" w:type="dxa"/>
              <w:right w:w="115" w:type="dxa"/>
            </w:tcMar>
            <w:vAlign w:val="center"/>
            <w:hideMark/>
          </w:tcPr>
          <w:p w14:paraId="7F5960C5" w14:textId="12D29AB8" w:rsidR="00ED18F7" w:rsidRPr="00093B2E" w:rsidRDefault="00ED18F7" w:rsidP="00ED18F7">
            <w:pPr>
              <w:widowControl/>
              <w:spacing w:line="0" w:lineRule="atLeast"/>
              <w:jc w:val="center"/>
              <w:rPr>
                <w:b/>
                <w:bCs/>
                <w:color w:val="262626"/>
                <w:kern w:val="0"/>
              </w:rPr>
            </w:pPr>
            <w:r>
              <w:rPr>
                <w:rFonts w:hint="eastAsia"/>
              </w:rPr>
              <w:t>台中RMQ</w:t>
            </w:r>
          </w:p>
        </w:tc>
        <w:tc>
          <w:tcPr>
            <w:tcW w:w="1399" w:type="dxa"/>
            <w:tcMar>
              <w:top w:w="0" w:type="dxa"/>
              <w:left w:w="115" w:type="dxa"/>
              <w:bottom w:w="0" w:type="dxa"/>
              <w:right w:w="115" w:type="dxa"/>
            </w:tcMar>
            <w:vAlign w:val="center"/>
            <w:hideMark/>
          </w:tcPr>
          <w:p w14:paraId="22E2677F" w14:textId="1C061525" w:rsidR="00ED18F7" w:rsidRPr="00093B2E" w:rsidRDefault="00ED18F7" w:rsidP="00ED18F7">
            <w:pPr>
              <w:widowControl/>
              <w:spacing w:line="0" w:lineRule="atLeast"/>
              <w:jc w:val="center"/>
              <w:rPr>
                <w:b/>
                <w:bCs/>
                <w:color w:val="262626"/>
                <w:kern w:val="0"/>
              </w:rPr>
            </w:pPr>
            <w:r>
              <w:rPr>
                <w:rFonts w:hint="eastAsia"/>
              </w:rPr>
              <w:t>金門KNH</w:t>
            </w:r>
          </w:p>
        </w:tc>
        <w:tc>
          <w:tcPr>
            <w:tcW w:w="1372" w:type="dxa"/>
            <w:tcMar>
              <w:top w:w="0" w:type="dxa"/>
              <w:left w:w="115" w:type="dxa"/>
              <w:bottom w:w="0" w:type="dxa"/>
              <w:right w:w="115" w:type="dxa"/>
            </w:tcMar>
            <w:hideMark/>
          </w:tcPr>
          <w:p w14:paraId="62A92569" w14:textId="2CF247AE" w:rsidR="00ED18F7" w:rsidRPr="00093B2E" w:rsidRDefault="00ED18F7" w:rsidP="00ED18F7">
            <w:pPr>
              <w:widowControl/>
              <w:spacing w:line="0" w:lineRule="atLeast"/>
              <w:jc w:val="center"/>
              <w:rPr>
                <w:b/>
                <w:bCs/>
                <w:color w:val="262626"/>
                <w:kern w:val="0"/>
              </w:rPr>
            </w:pPr>
            <w:r>
              <w:rPr>
                <w:rFonts w:hint="eastAsia"/>
              </w:rPr>
              <w:t>1</w:t>
            </w:r>
            <w:r w:rsidR="00707372">
              <w:rPr>
                <w:rFonts w:hint="eastAsia"/>
              </w:rPr>
              <w:t>1</w:t>
            </w:r>
            <w:r>
              <w:rPr>
                <w:rFonts w:hint="eastAsia"/>
              </w:rPr>
              <w:t>:</w:t>
            </w:r>
            <w:r w:rsidR="00707372">
              <w:rPr>
                <w:rFonts w:hint="eastAsia"/>
              </w:rPr>
              <w:t>05</w:t>
            </w:r>
          </w:p>
        </w:tc>
        <w:tc>
          <w:tcPr>
            <w:tcW w:w="1390" w:type="dxa"/>
            <w:tcMar>
              <w:top w:w="0" w:type="dxa"/>
              <w:left w:w="115" w:type="dxa"/>
              <w:bottom w:w="0" w:type="dxa"/>
              <w:right w:w="115" w:type="dxa"/>
            </w:tcMar>
            <w:hideMark/>
          </w:tcPr>
          <w:p w14:paraId="0E0D28C8" w14:textId="3F82E546" w:rsidR="00ED18F7" w:rsidRPr="00093B2E" w:rsidRDefault="00ED18F7" w:rsidP="00ED18F7">
            <w:pPr>
              <w:widowControl/>
              <w:spacing w:line="0" w:lineRule="atLeast"/>
              <w:jc w:val="center"/>
              <w:rPr>
                <w:b/>
                <w:bCs/>
                <w:color w:val="262626"/>
                <w:kern w:val="0"/>
              </w:rPr>
            </w:pPr>
            <w:r>
              <w:rPr>
                <w:rFonts w:hint="eastAsia"/>
              </w:rPr>
              <w:t>1</w:t>
            </w:r>
            <w:r w:rsidR="00707372">
              <w:rPr>
                <w:rFonts w:hint="eastAsia"/>
              </w:rPr>
              <w:t>2</w:t>
            </w:r>
            <w:r>
              <w:rPr>
                <w:rFonts w:hint="eastAsia"/>
              </w:rPr>
              <w:t>:</w:t>
            </w:r>
            <w:r w:rsidR="00707372">
              <w:rPr>
                <w:rFonts w:hint="eastAsia"/>
              </w:rPr>
              <w:t>10</w:t>
            </w:r>
          </w:p>
        </w:tc>
      </w:tr>
      <w:tr w:rsidR="00ED18F7" w:rsidRPr="00093B2E" w14:paraId="00C2E169" w14:textId="77777777" w:rsidTr="00A1313B">
        <w:trPr>
          <w:trHeight w:val="53"/>
          <w:jc w:val="center"/>
        </w:trPr>
        <w:tc>
          <w:tcPr>
            <w:tcW w:w="1203" w:type="dxa"/>
            <w:tcMar>
              <w:top w:w="0" w:type="dxa"/>
              <w:left w:w="115" w:type="dxa"/>
              <w:bottom w:w="0" w:type="dxa"/>
              <w:right w:w="115" w:type="dxa"/>
            </w:tcMar>
            <w:vAlign w:val="center"/>
            <w:hideMark/>
          </w:tcPr>
          <w:p w14:paraId="6447A16C" w14:textId="0F885223" w:rsidR="00ED18F7" w:rsidRPr="00093B2E" w:rsidRDefault="00ED18F7" w:rsidP="00ED18F7">
            <w:pPr>
              <w:widowControl/>
              <w:spacing w:line="0" w:lineRule="atLeast"/>
              <w:jc w:val="center"/>
              <w:rPr>
                <w:b/>
                <w:bCs/>
                <w:color w:val="262626"/>
                <w:kern w:val="0"/>
              </w:rPr>
            </w:pPr>
            <w:r>
              <w:rPr>
                <w:rFonts w:cs="Arial" w:hint="eastAsia"/>
                <w:color w:val="000000"/>
                <w:spacing w:val="10"/>
              </w:rPr>
              <w:t>回程</w:t>
            </w:r>
          </w:p>
        </w:tc>
        <w:tc>
          <w:tcPr>
            <w:tcW w:w="1677" w:type="dxa"/>
            <w:tcMar>
              <w:top w:w="0" w:type="dxa"/>
              <w:left w:w="115" w:type="dxa"/>
              <w:bottom w:w="0" w:type="dxa"/>
              <w:right w:w="115" w:type="dxa"/>
            </w:tcMar>
            <w:vAlign w:val="center"/>
            <w:hideMark/>
          </w:tcPr>
          <w:p w14:paraId="2B0889F9" w14:textId="1DF52289" w:rsidR="00ED18F7" w:rsidRPr="00093B2E" w:rsidRDefault="00ED18F7" w:rsidP="00ED18F7">
            <w:pPr>
              <w:widowControl/>
              <w:spacing w:line="0" w:lineRule="atLeast"/>
              <w:jc w:val="center"/>
              <w:rPr>
                <w:b/>
                <w:bCs/>
                <w:color w:val="262626"/>
                <w:kern w:val="0"/>
              </w:rPr>
            </w:pPr>
            <w:r>
              <w:rPr>
                <w:rFonts w:hint="eastAsia"/>
                <w:color w:val="000000"/>
              </w:rPr>
              <w:t>華信航空</w:t>
            </w:r>
          </w:p>
        </w:tc>
        <w:tc>
          <w:tcPr>
            <w:tcW w:w="1799" w:type="dxa"/>
            <w:tcMar>
              <w:top w:w="0" w:type="dxa"/>
              <w:left w:w="115" w:type="dxa"/>
              <w:bottom w:w="0" w:type="dxa"/>
              <w:right w:w="115" w:type="dxa"/>
            </w:tcMar>
            <w:vAlign w:val="center"/>
            <w:hideMark/>
          </w:tcPr>
          <w:p w14:paraId="01A1D1DA" w14:textId="47506BF3" w:rsidR="00ED18F7" w:rsidRPr="00093B2E" w:rsidRDefault="00ED18F7" w:rsidP="00ED18F7">
            <w:pPr>
              <w:widowControl/>
              <w:spacing w:line="0" w:lineRule="atLeast"/>
              <w:jc w:val="center"/>
              <w:rPr>
                <w:b/>
                <w:bCs/>
                <w:color w:val="262626"/>
                <w:kern w:val="0"/>
              </w:rPr>
            </w:pPr>
            <w:r>
              <w:rPr>
                <w:rFonts w:hint="eastAsia"/>
                <w:b/>
                <w:bCs/>
                <w:color w:val="262626"/>
                <w:kern w:val="0"/>
              </w:rPr>
              <w:t>AE770</w:t>
            </w:r>
          </w:p>
        </w:tc>
        <w:tc>
          <w:tcPr>
            <w:tcW w:w="1922" w:type="dxa"/>
            <w:tcMar>
              <w:top w:w="0" w:type="dxa"/>
              <w:left w:w="115" w:type="dxa"/>
              <w:bottom w:w="0" w:type="dxa"/>
              <w:right w:w="115" w:type="dxa"/>
            </w:tcMar>
            <w:vAlign w:val="center"/>
            <w:hideMark/>
          </w:tcPr>
          <w:p w14:paraId="37FC5B1B" w14:textId="7D071504" w:rsidR="00ED18F7" w:rsidRPr="00093B2E" w:rsidRDefault="00ED18F7" w:rsidP="00ED18F7">
            <w:pPr>
              <w:widowControl/>
              <w:spacing w:line="0" w:lineRule="atLeast"/>
              <w:jc w:val="center"/>
              <w:rPr>
                <w:b/>
                <w:bCs/>
                <w:color w:val="262626"/>
                <w:kern w:val="0"/>
              </w:rPr>
            </w:pPr>
            <w:r>
              <w:rPr>
                <w:rFonts w:hint="eastAsia"/>
              </w:rPr>
              <w:t>金門KNH</w:t>
            </w:r>
          </w:p>
        </w:tc>
        <w:tc>
          <w:tcPr>
            <w:tcW w:w="1399" w:type="dxa"/>
            <w:tcMar>
              <w:top w:w="0" w:type="dxa"/>
              <w:left w:w="115" w:type="dxa"/>
              <w:bottom w:w="0" w:type="dxa"/>
              <w:right w:w="115" w:type="dxa"/>
            </w:tcMar>
            <w:vAlign w:val="center"/>
            <w:hideMark/>
          </w:tcPr>
          <w:p w14:paraId="673FFC84" w14:textId="04CE85EB" w:rsidR="00ED18F7" w:rsidRPr="00093B2E" w:rsidRDefault="00ED18F7" w:rsidP="00ED18F7">
            <w:pPr>
              <w:widowControl/>
              <w:spacing w:line="0" w:lineRule="atLeast"/>
              <w:jc w:val="center"/>
              <w:rPr>
                <w:b/>
                <w:bCs/>
                <w:color w:val="262626"/>
                <w:kern w:val="0"/>
              </w:rPr>
            </w:pPr>
            <w:r>
              <w:rPr>
                <w:rFonts w:hint="eastAsia"/>
              </w:rPr>
              <w:t>台中RMQ</w:t>
            </w:r>
          </w:p>
        </w:tc>
        <w:tc>
          <w:tcPr>
            <w:tcW w:w="1372" w:type="dxa"/>
            <w:tcMar>
              <w:top w:w="0" w:type="dxa"/>
              <w:left w:w="115" w:type="dxa"/>
              <w:bottom w:w="0" w:type="dxa"/>
              <w:right w:w="115" w:type="dxa"/>
            </w:tcMar>
            <w:hideMark/>
          </w:tcPr>
          <w:p w14:paraId="1CC733DD" w14:textId="12805BCF" w:rsidR="00ED18F7" w:rsidRPr="00093B2E" w:rsidRDefault="00ED18F7" w:rsidP="00ED18F7">
            <w:pPr>
              <w:widowControl/>
              <w:spacing w:line="0" w:lineRule="atLeast"/>
              <w:jc w:val="center"/>
              <w:rPr>
                <w:b/>
                <w:bCs/>
                <w:color w:val="262626"/>
                <w:kern w:val="0"/>
              </w:rPr>
            </w:pPr>
            <w:r>
              <w:rPr>
                <w:rFonts w:hint="eastAsia"/>
                <w:b/>
                <w:bCs/>
                <w:color w:val="262626"/>
                <w:kern w:val="0"/>
              </w:rPr>
              <w:t>18:50</w:t>
            </w:r>
          </w:p>
        </w:tc>
        <w:tc>
          <w:tcPr>
            <w:tcW w:w="1390" w:type="dxa"/>
            <w:tcMar>
              <w:top w:w="0" w:type="dxa"/>
              <w:left w:w="115" w:type="dxa"/>
              <w:bottom w:w="0" w:type="dxa"/>
              <w:right w:w="115" w:type="dxa"/>
            </w:tcMar>
            <w:hideMark/>
          </w:tcPr>
          <w:p w14:paraId="211D6BF2" w14:textId="25EA850D" w:rsidR="00ED18F7" w:rsidRPr="00093B2E" w:rsidRDefault="00ED18F7" w:rsidP="00ED18F7">
            <w:pPr>
              <w:widowControl/>
              <w:spacing w:line="0" w:lineRule="atLeast"/>
              <w:jc w:val="center"/>
              <w:rPr>
                <w:b/>
                <w:bCs/>
                <w:color w:val="262626"/>
                <w:kern w:val="0"/>
              </w:rPr>
            </w:pPr>
            <w:r>
              <w:rPr>
                <w:rFonts w:hint="eastAsia"/>
                <w:b/>
                <w:bCs/>
                <w:color w:val="262626"/>
                <w:kern w:val="0"/>
              </w:rPr>
              <w:t>19:45</w:t>
            </w:r>
          </w:p>
        </w:tc>
      </w:tr>
      <w:tr w:rsidR="00ED18F7" w:rsidRPr="00093B2E" w14:paraId="29361888" w14:textId="77777777" w:rsidTr="00A1313B">
        <w:trPr>
          <w:trHeight w:val="53"/>
          <w:jc w:val="center"/>
        </w:trPr>
        <w:tc>
          <w:tcPr>
            <w:tcW w:w="1203" w:type="dxa"/>
            <w:tcMar>
              <w:top w:w="0" w:type="dxa"/>
              <w:left w:w="115" w:type="dxa"/>
              <w:bottom w:w="0" w:type="dxa"/>
              <w:right w:w="115" w:type="dxa"/>
            </w:tcMar>
            <w:vAlign w:val="center"/>
          </w:tcPr>
          <w:p w14:paraId="4F4E18FD" w14:textId="434F4F51" w:rsidR="00ED18F7" w:rsidRDefault="00ED18F7" w:rsidP="00ED18F7">
            <w:pPr>
              <w:widowControl/>
              <w:spacing w:line="0" w:lineRule="atLeast"/>
              <w:jc w:val="center"/>
              <w:rPr>
                <w:rFonts w:cs="Arial"/>
                <w:color w:val="000000"/>
                <w:spacing w:val="10"/>
              </w:rPr>
            </w:pPr>
            <w:r>
              <w:rPr>
                <w:rFonts w:cs="Arial" w:hint="eastAsia"/>
                <w:color w:val="000000"/>
                <w:spacing w:val="10"/>
              </w:rPr>
              <w:t>去程</w:t>
            </w:r>
          </w:p>
        </w:tc>
        <w:tc>
          <w:tcPr>
            <w:tcW w:w="1677" w:type="dxa"/>
            <w:tcMar>
              <w:top w:w="0" w:type="dxa"/>
              <w:left w:w="115" w:type="dxa"/>
              <w:bottom w:w="0" w:type="dxa"/>
              <w:right w:w="115" w:type="dxa"/>
            </w:tcMar>
            <w:vAlign w:val="center"/>
          </w:tcPr>
          <w:p w14:paraId="02218352" w14:textId="7F6AFCB8" w:rsidR="00ED18F7" w:rsidRPr="00CF11F1" w:rsidRDefault="00ED18F7" w:rsidP="00ED18F7">
            <w:pPr>
              <w:widowControl/>
              <w:spacing w:line="0" w:lineRule="atLeast"/>
              <w:jc w:val="center"/>
              <w:rPr>
                <w:color w:val="000000"/>
              </w:rPr>
            </w:pPr>
            <w:r>
              <w:rPr>
                <w:rFonts w:hint="eastAsia"/>
                <w:color w:val="000000"/>
              </w:rPr>
              <w:t>華信航空</w:t>
            </w:r>
          </w:p>
        </w:tc>
        <w:tc>
          <w:tcPr>
            <w:tcW w:w="1799" w:type="dxa"/>
            <w:tcMar>
              <w:top w:w="0" w:type="dxa"/>
              <w:left w:w="115" w:type="dxa"/>
              <w:bottom w:w="0" w:type="dxa"/>
              <w:right w:w="115" w:type="dxa"/>
            </w:tcMar>
            <w:vAlign w:val="center"/>
          </w:tcPr>
          <w:p w14:paraId="5AB7A4D3" w14:textId="0742BCC9" w:rsidR="00ED18F7" w:rsidRPr="00AA6169" w:rsidRDefault="00ED18F7" w:rsidP="00ED18F7">
            <w:pPr>
              <w:widowControl/>
              <w:spacing w:line="0" w:lineRule="atLeast"/>
              <w:jc w:val="center"/>
            </w:pPr>
            <w:r>
              <w:rPr>
                <w:rFonts w:hint="eastAsia"/>
              </w:rPr>
              <w:t>AE305</w:t>
            </w:r>
          </w:p>
        </w:tc>
        <w:tc>
          <w:tcPr>
            <w:tcW w:w="1922" w:type="dxa"/>
            <w:tcMar>
              <w:top w:w="0" w:type="dxa"/>
              <w:left w:w="115" w:type="dxa"/>
              <w:bottom w:w="0" w:type="dxa"/>
              <w:right w:w="115" w:type="dxa"/>
            </w:tcMar>
            <w:vAlign w:val="center"/>
          </w:tcPr>
          <w:p w14:paraId="523B09CC" w14:textId="11F49556" w:rsidR="00ED18F7" w:rsidRPr="00CF11F1" w:rsidRDefault="00ED18F7" w:rsidP="00ED18F7">
            <w:pPr>
              <w:widowControl/>
              <w:spacing w:line="0" w:lineRule="atLeast"/>
              <w:jc w:val="center"/>
            </w:pPr>
            <w:r>
              <w:rPr>
                <w:rFonts w:hint="eastAsia"/>
              </w:rPr>
              <w:t>高雄KHH</w:t>
            </w:r>
          </w:p>
        </w:tc>
        <w:tc>
          <w:tcPr>
            <w:tcW w:w="1399" w:type="dxa"/>
            <w:tcMar>
              <w:top w:w="0" w:type="dxa"/>
              <w:left w:w="115" w:type="dxa"/>
              <w:bottom w:w="0" w:type="dxa"/>
              <w:right w:w="115" w:type="dxa"/>
            </w:tcMar>
            <w:vAlign w:val="center"/>
          </w:tcPr>
          <w:p w14:paraId="3DF3AB1B" w14:textId="17686C82" w:rsidR="00ED18F7" w:rsidRPr="00CF11F1" w:rsidRDefault="00ED18F7" w:rsidP="00ED18F7">
            <w:pPr>
              <w:widowControl/>
              <w:spacing w:line="0" w:lineRule="atLeast"/>
              <w:jc w:val="center"/>
            </w:pPr>
            <w:r>
              <w:rPr>
                <w:rFonts w:hint="eastAsia"/>
              </w:rPr>
              <w:t>金門KNH</w:t>
            </w:r>
          </w:p>
        </w:tc>
        <w:tc>
          <w:tcPr>
            <w:tcW w:w="1372" w:type="dxa"/>
            <w:tcMar>
              <w:top w:w="0" w:type="dxa"/>
              <w:left w:w="115" w:type="dxa"/>
              <w:bottom w:w="0" w:type="dxa"/>
              <w:right w:w="115" w:type="dxa"/>
            </w:tcMar>
          </w:tcPr>
          <w:p w14:paraId="47F7F609" w14:textId="4A8A7FDF" w:rsidR="00ED18F7" w:rsidRPr="00AA6169" w:rsidRDefault="00ED18F7" w:rsidP="00ED18F7">
            <w:pPr>
              <w:widowControl/>
              <w:spacing w:line="0" w:lineRule="atLeast"/>
              <w:jc w:val="center"/>
            </w:pPr>
            <w:r>
              <w:rPr>
                <w:rFonts w:hint="eastAsia"/>
              </w:rPr>
              <w:t>10:20</w:t>
            </w:r>
          </w:p>
        </w:tc>
        <w:tc>
          <w:tcPr>
            <w:tcW w:w="1390" w:type="dxa"/>
            <w:tcMar>
              <w:top w:w="0" w:type="dxa"/>
              <w:left w:w="115" w:type="dxa"/>
              <w:bottom w:w="0" w:type="dxa"/>
              <w:right w:w="115" w:type="dxa"/>
            </w:tcMar>
          </w:tcPr>
          <w:p w14:paraId="0EA69F33" w14:textId="60C2E5CC" w:rsidR="00ED18F7" w:rsidRPr="00AA6169" w:rsidRDefault="00ED18F7" w:rsidP="00ED18F7">
            <w:pPr>
              <w:widowControl/>
              <w:spacing w:line="0" w:lineRule="atLeast"/>
              <w:jc w:val="center"/>
            </w:pPr>
            <w:r>
              <w:rPr>
                <w:rFonts w:hint="eastAsia"/>
              </w:rPr>
              <w:t>11:25</w:t>
            </w:r>
          </w:p>
        </w:tc>
      </w:tr>
      <w:tr w:rsidR="00ED18F7" w:rsidRPr="00093B2E" w14:paraId="5E39F8B9" w14:textId="77777777" w:rsidTr="00A1313B">
        <w:trPr>
          <w:trHeight w:val="53"/>
          <w:jc w:val="center"/>
        </w:trPr>
        <w:tc>
          <w:tcPr>
            <w:tcW w:w="1203" w:type="dxa"/>
            <w:tcMar>
              <w:top w:w="0" w:type="dxa"/>
              <w:left w:w="115" w:type="dxa"/>
              <w:bottom w:w="0" w:type="dxa"/>
              <w:right w:w="115" w:type="dxa"/>
            </w:tcMar>
            <w:vAlign w:val="center"/>
          </w:tcPr>
          <w:p w14:paraId="1B57EB4E" w14:textId="247C961B" w:rsidR="00ED18F7" w:rsidRDefault="00ED18F7" w:rsidP="00ED18F7">
            <w:pPr>
              <w:widowControl/>
              <w:spacing w:line="0" w:lineRule="atLeast"/>
              <w:jc w:val="center"/>
              <w:rPr>
                <w:rFonts w:cs="Arial"/>
                <w:color w:val="000000"/>
                <w:spacing w:val="10"/>
              </w:rPr>
            </w:pPr>
            <w:r>
              <w:rPr>
                <w:rFonts w:cs="Arial" w:hint="eastAsia"/>
                <w:color w:val="000000"/>
                <w:spacing w:val="10"/>
              </w:rPr>
              <w:t>回程</w:t>
            </w:r>
          </w:p>
        </w:tc>
        <w:tc>
          <w:tcPr>
            <w:tcW w:w="1677" w:type="dxa"/>
            <w:tcMar>
              <w:top w:w="0" w:type="dxa"/>
              <w:left w:w="115" w:type="dxa"/>
              <w:bottom w:w="0" w:type="dxa"/>
              <w:right w:w="115" w:type="dxa"/>
            </w:tcMar>
            <w:vAlign w:val="center"/>
          </w:tcPr>
          <w:p w14:paraId="16EAD745" w14:textId="78086053" w:rsidR="00ED18F7" w:rsidRPr="00CF11F1" w:rsidRDefault="00ED18F7" w:rsidP="00ED18F7">
            <w:pPr>
              <w:widowControl/>
              <w:spacing w:line="0" w:lineRule="atLeast"/>
              <w:jc w:val="center"/>
              <w:rPr>
                <w:color w:val="000000"/>
              </w:rPr>
            </w:pPr>
            <w:r>
              <w:rPr>
                <w:rFonts w:hint="eastAsia"/>
                <w:color w:val="000000"/>
              </w:rPr>
              <w:t>華信航空</w:t>
            </w:r>
          </w:p>
        </w:tc>
        <w:tc>
          <w:tcPr>
            <w:tcW w:w="1799" w:type="dxa"/>
            <w:tcMar>
              <w:top w:w="0" w:type="dxa"/>
              <w:left w:w="115" w:type="dxa"/>
              <w:bottom w:w="0" w:type="dxa"/>
              <w:right w:w="115" w:type="dxa"/>
            </w:tcMar>
            <w:vAlign w:val="center"/>
          </w:tcPr>
          <w:p w14:paraId="4A5133EE" w14:textId="4737C722" w:rsidR="00ED18F7" w:rsidRPr="00AA6169" w:rsidRDefault="00ED18F7" w:rsidP="00ED18F7">
            <w:pPr>
              <w:widowControl/>
              <w:spacing w:line="0" w:lineRule="atLeast"/>
              <w:jc w:val="center"/>
            </w:pPr>
            <w:r>
              <w:rPr>
                <w:rFonts w:hint="eastAsia"/>
              </w:rPr>
              <w:t>AE310</w:t>
            </w:r>
          </w:p>
        </w:tc>
        <w:tc>
          <w:tcPr>
            <w:tcW w:w="1922" w:type="dxa"/>
            <w:tcMar>
              <w:top w:w="0" w:type="dxa"/>
              <w:left w:w="115" w:type="dxa"/>
              <w:bottom w:w="0" w:type="dxa"/>
              <w:right w:w="115" w:type="dxa"/>
            </w:tcMar>
            <w:vAlign w:val="center"/>
          </w:tcPr>
          <w:p w14:paraId="2841FE57" w14:textId="2CD68B7E" w:rsidR="00ED18F7" w:rsidRPr="00CF11F1" w:rsidRDefault="00ED18F7" w:rsidP="00ED18F7">
            <w:pPr>
              <w:widowControl/>
              <w:spacing w:line="0" w:lineRule="atLeast"/>
              <w:jc w:val="center"/>
            </w:pPr>
            <w:r>
              <w:rPr>
                <w:rFonts w:hint="eastAsia"/>
              </w:rPr>
              <w:t>金門KNH</w:t>
            </w:r>
          </w:p>
        </w:tc>
        <w:tc>
          <w:tcPr>
            <w:tcW w:w="1399" w:type="dxa"/>
            <w:tcMar>
              <w:top w:w="0" w:type="dxa"/>
              <w:left w:w="115" w:type="dxa"/>
              <w:bottom w:w="0" w:type="dxa"/>
              <w:right w:w="115" w:type="dxa"/>
            </w:tcMar>
            <w:vAlign w:val="center"/>
          </w:tcPr>
          <w:p w14:paraId="06C71106" w14:textId="74D3A081" w:rsidR="00ED18F7" w:rsidRPr="00CF11F1" w:rsidRDefault="00ED18F7" w:rsidP="00ED18F7">
            <w:pPr>
              <w:widowControl/>
              <w:spacing w:line="0" w:lineRule="atLeast"/>
              <w:jc w:val="center"/>
            </w:pPr>
            <w:r>
              <w:rPr>
                <w:rFonts w:hint="eastAsia"/>
              </w:rPr>
              <w:t>高雄KHH</w:t>
            </w:r>
          </w:p>
        </w:tc>
        <w:tc>
          <w:tcPr>
            <w:tcW w:w="1372" w:type="dxa"/>
            <w:tcMar>
              <w:top w:w="0" w:type="dxa"/>
              <w:left w:w="115" w:type="dxa"/>
              <w:bottom w:w="0" w:type="dxa"/>
              <w:right w:w="115" w:type="dxa"/>
            </w:tcMar>
          </w:tcPr>
          <w:p w14:paraId="1DE4B640" w14:textId="17D7B465" w:rsidR="00ED18F7" w:rsidRPr="00AA6169" w:rsidRDefault="00ED18F7" w:rsidP="00ED18F7">
            <w:pPr>
              <w:widowControl/>
              <w:spacing w:line="0" w:lineRule="atLeast"/>
              <w:jc w:val="center"/>
            </w:pPr>
            <w:r>
              <w:rPr>
                <w:rFonts w:hint="eastAsia"/>
              </w:rPr>
              <w:t>19:00</w:t>
            </w:r>
          </w:p>
        </w:tc>
        <w:tc>
          <w:tcPr>
            <w:tcW w:w="1390" w:type="dxa"/>
            <w:tcMar>
              <w:top w:w="0" w:type="dxa"/>
              <w:left w:w="115" w:type="dxa"/>
              <w:bottom w:w="0" w:type="dxa"/>
              <w:right w:w="115" w:type="dxa"/>
            </w:tcMar>
          </w:tcPr>
          <w:p w14:paraId="6A306906" w14:textId="5A3A1508" w:rsidR="00ED18F7" w:rsidRPr="00AA6169" w:rsidRDefault="00ED18F7" w:rsidP="00ED18F7">
            <w:pPr>
              <w:widowControl/>
              <w:spacing w:line="0" w:lineRule="atLeast"/>
              <w:jc w:val="center"/>
            </w:pPr>
            <w:r>
              <w:rPr>
                <w:rFonts w:hint="eastAsia"/>
              </w:rPr>
              <w:t>20:00</w:t>
            </w:r>
          </w:p>
        </w:tc>
      </w:tr>
      <w:tr w:rsidR="00ED18F7" w:rsidRPr="00093B2E" w14:paraId="4ADD1966" w14:textId="77777777" w:rsidTr="00A1313B">
        <w:trPr>
          <w:trHeight w:val="53"/>
          <w:jc w:val="center"/>
        </w:trPr>
        <w:tc>
          <w:tcPr>
            <w:tcW w:w="1203" w:type="dxa"/>
            <w:tcMar>
              <w:top w:w="0" w:type="dxa"/>
              <w:left w:w="115" w:type="dxa"/>
              <w:bottom w:w="0" w:type="dxa"/>
              <w:right w:w="115" w:type="dxa"/>
            </w:tcMar>
            <w:vAlign w:val="center"/>
          </w:tcPr>
          <w:p w14:paraId="7107C079" w14:textId="6D9996D8" w:rsidR="00ED18F7" w:rsidRDefault="00ED18F7" w:rsidP="00ED18F7">
            <w:pPr>
              <w:widowControl/>
              <w:spacing w:line="0" w:lineRule="atLeast"/>
              <w:jc w:val="center"/>
              <w:rPr>
                <w:rFonts w:cs="Arial"/>
                <w:color w:val="000000"/>
                <w:spacing w:val="10"/>
              </w:rPr>
            </w:pPr>
            <w:r>
              <w:rPr>
                <w:rFonts w:cs="Arial" w:hint="eastAsia"/>
                <w:color w:val="000000"/>
                <w:spacing w:val="10"/>
              </w:rPr>
              <w:t>去程</w:t>
            </w:r>
          </w:p>
        </w:tc>
        <w:tc>
          <w:tcPr>
            <w:tcW w:w="1677" w:type="dxa"/>
            <w:tcMar>
              <w:top w:w="0" w:type="dxa"/>
              <w:left w:w="115" w:type="dxa"/>
              <w:bottom w:w="0" w:type="dxa"/>
              <w:right w:w="115" w:type="dxa"/>
            </w:tcMar>
            <w:vAlign w:val="center"/>
          </w:tcPr>
          <w:p w14:paraId="516FD80B" w14:textId="0EBFF43E" w:rsidR="00ED18F7" w:rsidRPr="00CF11F1" w:rsidRDefault="00ED18F7" w:rsidP="00ED18F7">
            <w:pPr>
              <w:widowControl/>
              <w:spacing w:line="0" w:lineRule="atLeast"/>
              <w:jc w:val="center"/>
              <w:rPr>
                <w:color w:val="000000"/>
              </w:rPr>
            </w:pPr>
            <w:r>
              <w:rPr>
                <w:rFonts w:hint="eastAsia"/>
                <w:color w:val="000000"/>
              </w:rPr>
              <w:t>華信航空</w:t>
            </w:r>
          </w:p>
        </w:tc>
        <w:tc>
          <w:tcPr>
            <w:tcW w:w="1799" w:type="dxa"/>
            <w:tcMar>
              <w:top w:w="0" w:type="dxa"/>
              <w:left w:w="115" w:type="dxa"/>
              <w:bottom w:w="0" w:type="dxa"/>
              <w:right w:w="115" w:type="dxa"/>
            </w:tcMar>
            <w:vAlign w:val="center"/>
          </w:tcPr>
          <w:p w14:paraId="4AC00206" w14:textId="1019AED6" w:rsidR="00ED18F7" w:rsidRPr="00AA6169" w:rsidRDefault="00ED18F7" w:rsidP="00ED18F7">
            <w:pPr>
              <w:widowControl/>
              <w:spacing w:line="0" w:lineRule="atLeast"/>
              <w:jc w:val="center"/>
            </w:pPr>
            <w:r>
              <w:rPr>
                <w:rFonts w:hint="eastAsia"/>
              </w:rPr>
              <w:t>AE1269</w:t>
            </w:r>
          </w:p>
        </w:tc>
        <w:tc>
          <w:tcPr>
            <w:tcW w:w="1922" w:type="dxa"/>
            <w:tcMar>
              <w:top w:w="0" w:type="dxa"/>
              <w:left w:w="115" w:type="dxa"/>
              <w:bottom w:w="0" w:type="dxa"/>
              <w:right w:w="115" w:type="dxa"/>
            </w:tcMar>
            <w:vAlign w:val="center"/>
          </w:tcPr>
          <w:p w14:paraId="431A8CD3" w14:textId="0B6A22B1" w:rsidR="00ED18F7" w:rsidRPr="00CF11F1" w:rsidRDefault="00ED18F7" w:rsidP="00ED18F7">
            <w:pPr>
              <w:widowControl/>
              <w:spacing w:line="0" w:lineRule="atLeast"/>
              <w:jc w:val="center"/>
            </w:pPr>
            <w:r>
              <w:rPr>
                <w:rFonts w:hint="eastAsia"/>
              </w:rPr>
              <w:t>松山TSA</w:t>
            </w:r>
          </w:p>
        </w:tc>
        <w:tc>
          <w:tcPr>
            <w:tcW w:w="1399" w:type="dxa"/>
            <w:tcMar>
              <w:top w:w="0" w:type="dxa"/>
              <w:left w:w="115" w:type="dxa"/>
              <w:bottom w:w="0" w:type="dxa"/>
              <w:right w:w="115" w:type="dxa"/>
            </w:tcMar>
            <w:vAlign w:val="center"/>
          </w:tcPr>
          <w:p w14:paraId="6C996306" w14:textId="7A9F8757" w:rsidR="00ED18F7" w:rsidRPr="00CF11F1" w:rsidRDefault="00ED18F7" w:rsidP="00ED18F7">
            <w:pPr>
              <w:widowControl/>
              <w:spacing w:line="0" w:lineRule="atLeast"/>
              <w:jc w:val="center"/>
            </w:pPr>
            <w:r>
              <w:rPr>
                <w:rFonts w:hint="eastAsia"/>
              </w:rPr>
              <w:t>金門KNH</w:t>
            </w:r>
          </w:p>
        </w:tc>
        <w:tc>
          <w:tcPr>
            <w:tcW w:w="1372" w:type="dxa"/>
            <w:tcMar>
              <w:top w:w="0" w:type="dxa"/>
              <w:left w:w="115" w:type="dxa"/>
              <w:bottom w:w="0" w:type="dxa"/>
              <w:right w:w="115" w:type="dxa"/>
            </w:tcMar>
            <w:vAlign w:val="center"/>
          </w:tcPr>
          <w:p w14:paraId="5378DE5B" w14:textId="17C6732C" w:rsidR="00ED18F7" w:rsidRPr="00AA6169" w:rsidRDefault="00ED18F7" w:rsidP="00ED18F7">
            <w:pPr>
              <w:widowControl/>
              <w:spacing w:line="0" w:lineRule="atLeast"/>
              <w:jc w:val="center"/>
            </w:pPr>
            <w:r>
              <w:rPr>
                <w:rFonts w:hint="eastAsia"/>
              </w:rPr>
              <w:t>10:20</w:t>
            </w:r>
          </w:p>
        </w:tc>
        <w:tc>
          <w:tcPr>
            <w:tcW w:w="1390" w:type="dxa"/>
            <w:tcMar>
              <w:top w:w="0" w:type="dxa"/>
              <w:left w:w="115" w:type="dxa"/>
              <w:bottom w:w="0" w:type="dxa"/>
              <w:right w:w="115" w:type="dxa"/>
            </w:tcMar>
            <w:vAlign w:val="center"/>
          </w:tcPr>
          <w:p w14:paraId="5EF72897" w14:textId="47FA360D" w:rsidR="00ED18F7" w:rsidRPr="00AA6169" w:rsidRDefault="00ED18F7" w:rsidP="00ED18F7">
            <w:pPr>
              <w:widowControl/>
              <w:spacing w:line="0" w:lineRule="atLeast"/>
              <w:jc w:val="center"/>
            </w:pPr>
            <w:r>
              <w:rPr>
                <w:rFonts w:hint="eastAsia"/>
              </w:rPr>
              <w:t>11:40</w:t>
            </w:r>
          </w:p>
        </w:tc>
      </w:tr>
      <w:tr w:rsidR="00ED18F7" w:rsidRPr="00093B2E" w14:paraId="57BE4397" w14:textId="77777777" w:rsidTr="00A1313B">
        <w:trPr>
          <w:trHeight w:val="53"/>
          <w:jc w:val="center"/>
        </w:trPr>
        <w:tc>
          <w:tcPr>
            <w:tcW w:w="1203" w:type="dxa"/>
            <w:tcMar>
              <w:top w:w="0" w:type="dxa"/>
              <w:left w:w="115" w:type="dxa"/>
              <w:bottom w:w="0" w:type="dxa"/>
              <w:right w:w="115" w:type="dxa"/>
            </w:tcMar>
            <w:vAlign w:val="center"/>
          </w:tcPr>
          <w:p w14:paraId="1F243127" w14:textId="2684E5DC" w:rsidR="00ED18F7" w:rsidRDefault="00ED18F7" w:rsidP="00ED18F7">
            <w:pPr>
              <w:widowControl/>
              <w:spacing w:line="0" w:lineRule="atLeast"/>
              <w:jc w:val="center"/>
              <w:rPr>
                <w:rFonts w:cs="Arial"/>
                <w:color w:val="000000"/>
                <w:spacing w:val="10"/>
              </w:rPr>
            </w:pPr>
            <w:r>
              <w:rPr>
                <w:rFonts w:cs="Arial" w:hint="eastAsia"/>
                <w:color w:val="000000"/>
                <w:spacing w:val="10"/>
              </w:rPr>
              <w:t>回程</w:t>
            </w:r>
          </w:p>
        </w:tc>
        <w:tc>
          <w:tcPr>
            <w:tcW w:w="1677" w:type="dxa"/>
            <w:tcMar>
              <w:top w:w="0" w:type="dxa"/>
              <w:left w:w="115" w:type="dxa"/>
              <w:bottom w:w="0" w:type="dxa"/>
              <w:right w:w="115" w:type="dxa"/>
            </w:tcMar>
            <w:vAlign w:val="center"/>
          </w:tcPr>
          <w:p w14:paraId="4A7E6981" w14:textId="7D1B7192" w:rsidR="00ED18F7" w:rsidRPr="00CF11F1" w:rsidRDefault="00ED18F7" w:rsidP="00ED18F7">
            <w:pPr>
              <w:widowControl/>
              <w:spacing w:line="0" w:lineRule="atLeast"/>
              <w:jc w:val="center"/>
              <w:rPr>
                <w:color w:val="000000"/>
              </w:rPr>
            </w:pPr>
            <w:r>
              <w:rPr>
                <w:rFonts w:hint="eastAsia"/>
                <w:color w:val="000000"/>
              </w:rPr>
              <w:t>華信航空</w:t>
            </w:r>
          </w:p>
        </w:tc>
        <w:tc>
          <w:tcPr>
            <w:tcW w:w="1799" w:type="dxa"/>
            <w:tcMar>
              <w:top w:w="0" w:type="dxa"/>
              <w:left w:w="115" w:type="dxa"/>
              <w:bottom w:w="0" w:type="dxa"/>
              <w:right w:w="115" w:type="dxa"/>
            </w:tcMar>
            <w:vAlign w:val="center"/>
          </w:tcPr>
          <w:p w14:paraId="6EA24683" w14:textId="6F31FCED" w:rsidR="00ED18F7" w:rsidRPr="00AA6169" w:rsidRDefault="00ED18F7" w:rsidP="00ED18F7">
            <w:pPr>
              <w:widowControl/>
              <w:spacing w:line="0" w:lineRule="atLeast"/>
              <w:jc w:val="center"/>
            </w:pPr>
            <w:r>
              <w:rPr>
                <w:rFonts w:hint="eastAsia"/>
              </w:rPr>
              <w:t>AE1280</w:t>
            </w:r>
          </w:p>
        </w:tc>
        <w:tc>
          <w:tcPr>
            <w:tcW w:w="1922" w:type="dxa"/>
            <w:tcMar>
              <w:top w:w="0" w:type="dxa"/>
              <w:left w:w="115" w:type="dxa"/>
              <w:bottom w:w="0" w:type="dxa"/>
              <w:right w:w="115" w:type="dxa"/>
            </w:tcMar>
            <w:vAlign w:val="center"/>
          </w:tcPr>
          <w:p w14:paraId="627808D2" w14:textId="680E5221" w:rsidR="00ED18F7" w:rsidRPr="00CF11F1" w:rsidRDefault="00ED18F7" w:rsidP="00ED18F7">
            <w:pPr>
              <w:widowControl/>
              <w:spacing w:line="0" w:lineRule="atLeast"/>
              <w:jc w:val="center"/>
            </w:pPr>
            <w:r>
              <w:rPr>
                <w:rFonts w:hint="eastAsia"/>
              </w:rPr>
              <w:t>金門KNH</w:t>
            </w:r>
          </w:p>
        </w:tc>
        <w:tc>
          <w:tcPr>
            <w:tcW w:w="1399" w:type="dxa"/>
            <w:tcMar>
              <w:top w:w="0" w:type="dxa"/>
              <w:left w:w="115" w:type="dxa"/>
              <w:bottom w:w="0" w:type="dxa"/>
              <w:right w:w="115" w:type="dxa"/>
            </w:tcMar>
            <w:vAlign w:val="center"/>
          </w:tcPr>
          <w:p w14:paraId="31F75C99" w14:textId="0C1A0ED3" w:rsidR="00ED18F7" w:rsidRPr="00CF11F1" w:rsidRDefault="00ED18F7" w:rsidP="00ED18F7">
            <w:pPr>
              <w:widowControl/>
              <w:spacing w:line="0" w:lineRule="atLeast"/>
              <w:jc w:val="center"/>
            </w:pPr>
            <w:r>
              <w:rPr>
                <w:rFonts w:hint="eastAsia"/>
              </w:rPr>
              <w:t>松山TSA</w:t>
            </w:r>
          </w:p>
        </w:tc>
        <w:tc>
          <w:tcPr>
            <w:tcW w:w="1372" w:type="dxa"/>
            <w:tcMar>
              <w:top w:w="0" w:type="dxa"/>
              <w:left w:w="115" w:type="dxa"/>
              <w:bottom w:w="0" w:type="dxa"/>
              <w:right w:w="115" w:type="dxa"/>
            </w:tcMar>
          </w:tcPr>
          <w:p w14:paraId="79A81A2B" w14:textId="3D61C8D1" w:rsidR="00ED18F7" w:rsidRPr="00AA6169" w:rsidRDefault="00ED18F7" w:rsidP="00ED18F7">
            <w:pPr>
              <w:widowControl/>
              <w:spacing w:line="0" w:lineRule="atLeast"/>
              <w:jc w:val="center"/>
            </w:pPr>
            <w:r>
              <w:rPr>
                <w:rFonts w:hint="eastAsia"/>
              </w:rPr>
              <w:t>19:10</w:t>
            </w:r>
          </w:p>
        </w:tc>
        <w:tc>
          <w:tcPr>
            <w:tcW w:w="1390" w:type="dxa"/>
            <w:tcMar>
              <w:top w:w="0" w:type="dxa"/>
              <w:left w:w="115" w:type="dxa"/>
              <w:bottom w:w="0" w:type="dxa"/>
              <w:right w:w="115" w:type="dxa"/>
            </w:tcMar>
          </w:tcPr>
          <w:p w14:paraId="4100D37D" w14:textId="20DDF0B5" w:rsidR="00ED18F7" w:rsidRPr="00AA6169" w:rsidRDefault="00ED18F7" w:rsidP="00ED18F7">
            <w:pPr>
              <w:widowControl/>
              <w:spacing w:line="0" w:lineRule="atLeast"/>
              <w:jc w:val="center"/>
            </w:pPr>
            <w:r>
              <w:rPr>
                <w:rFonts w:hint="eastAsia"/>
              </w:rPr>
              <w:t>20:10</w:t>
            </w:r>
          </w:p>
        </w:tc>
      </w:tr>
    </w:tbl>
    <w:p w14:paraId="3933E840" w14:textId="77777777" w:rsidR="00104637" w:rsidRDefault="00104637" w:rsidP="00104637">
      <w:pPr>
        <w:spacing w:line="400" w:lineRule="exact"/>
        <w:rPr>
          <w:shd w:val="clear" w:color="auto" w:fill="FFFFFF"/>
        </w:rPr>
      </w:pPr>
    </w:p>
    <w:p w14:paraId="1761A469" w14:textId="77777777" w:rsidR="00104637" w:rsidRPr="00685CD0" w:rsidRDefault="00104637" w:rsidP="00104637">
      <w:pPr>
        <w:spacing w:line="400" w:lineRule="exact"/>
        <w:rPr>
          <w:b/>
          <w:iCs/>
          <w:color w:val="CC00CC"/>
          <w:sz w:val="36"/>
          <w:u w:val="thick" w:color="4F6228"/>
        </w:rPr>
      </w:pPr>
      <w:r w:rsidRPr="00C81218">
        <w:rPr>
          <w:rFonts w:hint="eastAsia"/>
          <w:b/>
          <w:iCs/>
          <w:color w:val="0000FF"/>
          <w:sz w:val="32"/>
          <w:szCs w:val="32"/>
          <w:u w:color="4F6228"/>
        </w:rPr>
        <w:t>【</w:t>
      </w:r>
      <w:r>
        <w:rPr>
          <w:rFonts w:hint="eastAsia"/>
          <w:b/>
          <w:iCs/>
          <w:color w:val="0000FF"/>
          <w:sz w:val="32"/>
          <w:szCs w:val="32"/>
          <w:u w:color="4F6228"/>
        </w:rPr>
        <w:t>詳細行程</w:t>
      </w:r>
      <w:r w:rsidRPr="00C81218">
        <w:rPr>
          <w:rFonts w:hint="eastAsia"/>
          <w:b/>
          <w:iCs/>
          <w:color w:val="0000FF"/>
          <w:sz w:val="32"/>
          <w:szCs w:val="32"/>
          <w:u w:color="4F6228"/>
        </w:rPr>
        <w:t>】</w:t>
      </w:r>
      <w:bookmarkStart w:id="1" w:name="_Hlk136523489"/>
    </w:p>
    <w:bookmarkEnd w:id="1"/>
    <w:p w14:paraId="17ED1CB9" w14:textId="18CF6F1C" w:rsidR="00104637" w:rsidRPr="008959BD"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8959BD">
        <w:rPr>
          <w:rFonts w:ascii="微軟正黑體" w:eastAsia="微軟正黑體" w:hAnsi="微軟正黑體" w:hint="eastAsia"/>
          <w:b/>
          <w:color w:val="833C0B" w:themeColor="accent2" w:themeShade="80"/>
          <w:sz w:val="28"/>
          <w:szCs w:val="24"/>
          <w:lang w:val="sq-AL"/>
        </w:rPr>
        <w:t>第一天 臺灣／金門／廈門／桂林（</w:t>
      </w:r>
      <w:r w:rsidR="00684BE2">
        <w:rPr>
          <w:rFonts w:ascii="微軟正黑體" w:eastAsia="微軟正黑體" w:hAnsi="微軟正黑體"/>
          <w:b/>
          <w:color w:val="833C0B" w:themeColor="accent2" w:themeShade="80"/>
          <w:sz w:val="28"/>
          <w:szCs w:val="24"/>
          <w:lang w:val="sq-AL"/>
        </w:rPr>
        <w:t>SC22</w:t>
      </w:r>
      <w:r w:rsidRPr="008959BD">
        <w:rPr>
          <w:rFonts w:ascii="微軟正黑體" w:eastAsia="微軟正黑體" w:hAnsi="微軟正黑體" w:hint="eastAsia"/>
          <w:b/>
          <w:color w:val="833C0B" w:themeColor="accent2" w:themeShade="80"/>
          <w:sz w:val="28"/>
          <w:szCs w:val="24"/>
          <w:lang w:val="sq-AL"/>
        </w:rPr>
        <w:t>5</w:t>
      </w:r>
      <w:r w:rsidR="00684BE2">
        <w:rPr>
          <w:rFonts w:ascii="微軟正黑體" w:eastAsia="微軟正黑體" w:hAnsi="微軟正黑體"/>
          <w:b/>
          <w:color w:val="833C0B" w:themeColor="accent2" w:themeShade="80"/>
          <w:sz w:val="28"/>
          <w:szCs w:val="24"/>
          <w:lang w:val="sq-AL"/>
        </w:rPr>
        <w:t>1</w:t>
      </w:r>
      <w:r w:rsidRPr="008959BD">
        <w:rPr>
          <w:rFonts w:ascii="微軟正黑體" w:eastAsia="微軟正黑體" w:hAnsi="微軟正黑體" w:hint="eastAsia"/>
          <w:b/>
          <w:color w:val="833C0B" w:themeColor="accent2" w:themeShade="80"/>
          <w:sz w:val="28"/>
          <w:szCs w:val="24"/>
          <w:lang w:val="sq-AL"/>
        </w:rPr>
        <w:t xml:space="preserve"> </w:t>
      </w:r>
      <w:r w:rsidRPr="007C0B1F">
        <w:rPr>
          <w:rFonts w:ascii="微軟正黑體" w:eastAsia="微軟正黑體" w:hAnsi="微軟正黑體"/>
          <w:b/>
          <w:color w:val="833C0B" w:themeColor="accent2" w:themeShade="80"/>
          <w:sz w:val="28"/>
          <w:szCs w:val="24"/>
          <w:lang w:val="sq-AL"/>
        </w:rPr>
        <w:t>1</w:t>
      </w:r>
      <w:r w:rsidR="00684BE2">
        <w:rPr>
          <w:rFonts w:ascii="微軟正黑體" w:eastAsia="微軟正黑體" w:hAnsi="微軟正黑體"/>
          <w:b/>
          <w:color w:val="833C0B" w:themeColor="accent2" w:themeShade="80"/>
          <w:sz w:val="28"/>
          <w:szCs w:val="24"/>
          <w:lang w:val="sq-AL"/>
        </w:rPr>
        <w:t>8</w:t>
      </w:r>
      <w:r w:rsidRPr="007C0B1F">
        <w:rPr>
          <w:rFonts w:ascii="微軟正黑體" w:eastAsia="微軟正黑體" w:hAnsi="微軟正黑體"/>
          <w:b/>
          <w:color w:val="833C0B" w:themeColor="accent2" w:themeShade="80"/>
          <w:sz w:val="28"/>
          <w:szCs w:val="24"/>
          <w:lang w:val="sq-AL"/>
        </w:rPr>
        <w:t>:</w:t>
      </w:r>
      <w:r w:rsidR="002C4B29">
        <w:rPr>
          <w:rFonts w:ascii="微軟正黑體" w:eastAsia="微軟正黑體" w:hAnsi="微軟正黑體"/>
          <w:b/>
          <w:color w:val="833C0B" w:themeColor="accent2" w:themeShade="80"/>
          <w:sz w:val="28"/>
          <w:szCs w:val="24"/>
          <w:lang w:val="sq-AL"/>
        </w:rPr>
        <w:t>4</w:t>
      </w:r>
      <w:r w:rsidR="00684BE2">
        <w:rPr>
          <w:rFonts w:ascii="微軟正黑體" w:eastAsia="微軟正黑體" w:hAnsi="微軟正黑體"/>
          <w:b/>
          <w:color w:val="833C0B" w:themeColor="accent2" w:themeShade="80"/>
          <w:sz w:val="28"/>
          <w:szCs w:val="24"/>
          <w:lang w:val="sq-AL"/>
        </w:rPr>
        <w:t>5</w:t>
      </w:r>
      <w:r>
        <w:rPr>
          <w:rFonts w:ascii="微軟正黑體" w:eastAsia="微軟正黑體" w:hAnsi="微軟正黑體"/>
          <w:b/>
          <w:color w:val="833C0B" w:themeColor="accent2" w:themeShade="80"/>
          <w:sz w:val="28"/>
          <w:szCs w:val="24"/>
          <w:lang w:val="sq-AL"/>
        </w:rPr>
        <w:t xml:space="preserve"> </w:t>
      </w:r>
      <w:r w:rsidRPr="007C0B1F">
        <w:rPr>
          <w:rFonts w:ascii="微軟正黑體" w:eastAsia="微軟正黑體" w:hAnsi="微軟正黑體"/>
          <w:b/>
          <w:color w:val="833C0B" w:themeColor="accent2" w:themeShade="80"/>
          <w:sz w:val="28"/>
          <w:szCs w:val="24"/>
          <w:lang w:val="sq-AL"/>
        </w:rPr>
        <w:t>/</w:t>
      </w:r>
      <w:r>
        <w:rPr>
          <w:rFonts w:ascii="微軟正黑體" w:eastAsia="微軟正黑體" w:hAnsi="微軟正黑體"/>
          <w:b/>
          <w:color w:val="833C0B" w:themeColor="accent2" w:themeShade="80"/>
          <w:sz w:val="28"/>
          <w:szCs w:val="24"/>
          <w:lang w:val="sq-AL"/>
        </w:rPr>
        <w:t xml:space="preserve"> </w:t>
      </w:r>
      <w:r w:rsidRPr="007C0B1F">
        <w:rPr>
          <w:rFonts w:ascii="微軟正黑體" w:eastAsia="微軟正黑體" w:hAnsi="微軟正黑體"/>
          <w:b/>
          <w:color w:val="833C0B" w:themeColor="accent2" w:themeShade="80"/>
          <w:sz w:val="28"/>
          <w:szCs w:val="24"/>
          <w:lang w:val="sq-AL"/>
        </w:rPr>
        <w:t>2</w:t>
      </w:r>
      <w:r w:rsidR="00684BE2">
        <w:rPr>
          <w:rFonts w:ascii="微軟正黑體" w:eastAsia="微軟正黑體" w:hAnsi="微軟正黑體"/>
          <w:b/>
          <w:color w:val="833C0B" w:themeColor="accent2" w:themeShade="80"/>
          <w:sz w:val="28"/>
          <w:szCs w:val="24"/>
          <w:lang w:val="sq-AL"/>
        </w:rPr>
        <w:t>0</w:t>
      </w:r>
      <w:r w:rsidRPr="007C0B1F">
        <w:rPr>
          <w:rFonts w:ascii="微軟正黑體" w:eastAsia="微軟正黑體" w:hAnsi="微軟正黑體"/>
          <w:b/>
          <w:color w:val="833C0B" w:themeColor="accent2" w:themeShade="80"/>
          <w:sz w:val="28"/>
          <w:szCs w:val="24"/>
          <w:lang w:val="sq-AL"/>
        </w:rPr>
        <w:t>:</w:t>
      </w:r>
      <w:r w:rsidR="002C4B29">
        <w:rPr>
          <w:rFonts w:ascii="微軟正黑體" w:eastAsia="微軟正黑體" w:hAnsi="微軟正黑體"/>
          <w:b/>
          <w:color w:val="833C0B" w:themeColor="accent2" w:themeShade="80"/>
          <w:sz w:val="28"/>
          <w:szCs w:val="24"/>
          <w:lang w:val="sq-AL"/>
        </w:rPr>
        <w:t>3</w:t>
      </w:r>
      <w:r w:rsidR="00684BE2">
        <w:rPr>
          <w:rFonts w:ascii="微軟正黑體" w:eastAsia="微軟正黑體" w:hAnsi="微軟正黑體"/>
          <w:b/>
          <w:color w:val="833C0B" w:themeColor="accent2" w:themeShade="80"/>
          <w:sz w:val="28"/>
          <w:szCs w:val="24"/>
          <w:lang w:val="sq-AL"/>
        </w:rPr>
        <w:t>5</w:t>
      </w:r>
      <w:r w:rsidRPr="008959BD">
        <w:rPr>
          <w:rFonts w:ascii="微軟正黑體" w:eastAsia="微軟正黑體" w:hAnsi="微軟正黑體" w:hint="eastAsia"/>
          <w:b/>
          <w:color w:val="833C0B" w:themeColor="accent2" w:themeShade="80"/>
          <w:sz w:val="28"/>
          <w:szCs w:val="24"/>
          <w:lang w:val="sq-AL"/>
        </w:rPr>
        <w:t>）</w:t>
      </w:r>
      <w:r w:rsidR="00264F90" w:rsidRPr="008959BD">
        <w:rPr>
          <w:rFonts w:ascii="微軟正黑體" w:eastAsia="微軟正黑體" w:hAnsi="微軟正黑體" w:hint="eastAsia"/>
          <w:b/>
          <w:color w:val="833C0B" w:themeColor="accent2" w:themeShade="80"/>
          <w:sz w:val="28"/>
          <w:szCs w:val="24"/>
          <w:lang w:val="sq-AL"/>
        </w:rPr>
        <w:t>（</w:t>
      </w:r>
      <w:r w:rsidR="00264F90">
        <w:rPr>
          <w:rFonts w:ascii="微軟正黑體" w:eastAsia="微軟正黑體" w:hAnsi="微軟正黑體" w:hint="eastAsia"/>
          <w:b/>
          <w:color w:val="833C0B" w:themeColor="accent2" w:themeShade="80"/>
          <w:sz w:val="28"/>
          <w:lang w:val="sq-AL"/>
        </w:rPr>
        <w:t>GT1018 22:00 / 23:45</w:t>
      </w:r>
      <w:r w:rsidR="00264F90" w:rsidRPr="008959BD">
        <w:rPr>
          <w:rFonts w:ascii="微軟正黑體" w:eastAsia="微軟正黑體" w:hAnsi="微軟正黑體" w:hint="eastAsia"/>
          <w:b/>
          <w:color w:val="833C0B" w:themeColor="accent2" w:themeShade="80"/>
          <w:sz w:val="28"/>
          <w:szCs w:val="24"/>
          <w:lang w:val="sq-AL"/>
        </w:rPr>
        <w:t>）</w:t>
      </w:r>
    </w:p>
    <w:p w14:paraId="7E73B11B" w14:textId="77777777" w:rsidR="00104637" w:rsidRPr="00C81218" w:rsidRDefault="00104637" w:rsidP="007F2FFF">
      <w:pPr>
        <w:spacing w:line="0" w:lineRule="atLeast"/>
        <w:rPr>
          <w:color w:val="262626"/>
          <w:kern w:val="0"/>
        </w:rPr>
      </w:pPr>
      <w:r>
        <w:rPr>
          <w:rFonts w:hint="eastAsia"/>
          <w:noProof/>
          <w:color w:val="262626"/>
          <w:kern w:val="0"/>
        </w:rPr>
        <w:drawing>
          <wp:anchor distT="0" distB="0" distL="114300" distR="114300" simplePos="0" relativeHeight="251659264" behindDoc="1" locked="0" layoutInCell="1" allowOverlap="1" wp14:anchorId="028471B1" wp14:editId="2E0A4C66">
            <wp:simplePos x="0" y="0"/>
            <wp:positionH relativeFrom="margin">
              <wp:align>right</wp:align>
            </wp:positionH>
            <wp:positionV relativeFrom="paragraph">
              <wp:posOffset>16510</wp:posOffset>
            </wp:positionV>
            <wp:extent cx="2519045" cy="1642110"/>
            <wp:effectExtent l="0" t="0" r="0" b="0"/>
            <wp:wrapTight wrapText="bothSides">
              <wp:wrapPolygon edited="0">
                <wp:start x="0" y="0"/>
                <wp:lineTo x="0" y="21299"/>
                <wp:lineTo x="21399" y="21299"/>
                <wp:lineTo x="21399" y="0"/>
                <wp:lineTo x="0" y="0"/>
              </wp:wrapPolygon>
            </wp:wrapTight>
            <wp:docPr id="89154732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519045"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218">
        <w:rPr>
          <w:rFonts w:hint="eastAsia"/>
          <w:color w:val="262626"/>
          <w:kern w:val="0"/>
        </w:rPr>
        <w:t>今日集合於指定點，由專人辦理登船手續，隨後 搭乘客船前往</w:t>
      </w:r>
      <w:r w:rsidRPr="008962FE">
        <w:rPr>
          <w:rFonts w:hint="eastAsia"/>
          <w:color w:val="0070C0"/>
          <w:kern w:val="0"/>
        </w:rPr>
        <w:t>『廈門』</w:t>
      </w:r>
      <w:r w:rsidRPr="00C81218">
        <w:rPr>
          <w:rFonts w:hint="eastAsia"/>
          <w:color w:val="262626"/>
          <w:kern w:val="0"/>
        </w:rPr>
        <w:t>。</w:t>
      </w:r>
    </w:p>
    <w:p w14:paraId="375E5916" w14:textId="77777777" w:rsidR="00104637" w:rsidRPr="00C81218" w:rsidRDefault="00104637" w:rsidP="007F2FFF">
      <w:pPr>
        <w:spacing w:line="0" w:lineRule="atLeast"/>
        <w:rPr>
          <w:color w:val="262626"/>
          <w:kern w:val="0"/>
        </w:rPr>
      </w:pPr>
      <w:r w:rsidRPr="00C81218">
        <w:rPr>
          <w:rFonts w:hint="eastAsia"/>
          <w:color w:val="262626"/>
          <w:kern w:val="0"/>
        </w:rPr>
        <w:t>閩海之門，英雄之城-廈門，古稱嘉禾嶼，別稱鷺島。福建省副省級城市、經濟特區，東南沿海重要 的中心城市、港口及風景旅遊城市。廈門位於福建省東南端，西接漳州，北鄰泉州，東南與大小金門和大擔島隔海相望，通行閩南方言，是閩南地區的主要城市，與漳州、泉州並稱廈漳泉閩南金三角經濟區。</w:t>
      </w:r>
    </w:p>
    <w:p w14:paraId="398C79A2" w14:textId="612F4D52" w:rsidR="00104637" w:rsidRPr="00C81218" w:rsidRDefault="002B4D73" w:rsidP="007F2FFF">
      <w:pPr>
        <w:spacing w:line="0" w:lineRule="atLeast"/>
        <w:rPr>
          <w:color w:val="262626"/>
          <w:kern w:val="0"/>
        </w:rPr>
      </w:pPr>
      <w:r>
        <w:rPr>
          <w:rFonts w:hint="eastAsia"/>
          <w:color w:val="262626"/>
          <w:kern w:val="0"/>
        </w:rPr>
        <w:t>爾</w:t>
      </w:r>
      <w:r w:rsidR="00104637" w:rsidRPr="00C81218">
        <w:rPr>
          <w:rFonts w:hint="eastAsia"/>
          <w:color w:val="262626"/>
          <w:kern w:val="0"/>
        </w:rPr>
        <w:t>後辦理登機手續，搭乘飛機來到山水甲天下的</w:t>
      </w:r>
      <w:r w:rsidR="00104637" w:rsidRPr="008962FE">
        <w:rPr>
          <w:rFonts w:hint="eastAsia"/>
          <w:color w:val="0070C0"/>
          <w:kern w:val="0"/>
        </w:rPr>
        <w:t>桂林</w:t>
      </w:r>
      <w:r w:rsidRPr="00C81218">
        <w:rPr>
          <w:rFonts w:hint="eastAsia"/>
          <w:color w:val="262626"/>
          <w:kern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2554A0DD" w14:textId="77777777" w:rsidTr="00A1313B">
        <w:trPr>
          <w:trHeight w:val="182"/>
        </w:trPr>
        <w:tc>
          <w:tcPr>
            <w:tcW w:w="10881" w:type="dxa"/>
            <w:shd w:val="clear" w:color="auto" w:fill="F2F2F2"/>
          </w:tcPr>
          <w:p w14:paraId="5D23111E" w14:textId="4AD7554E"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w:t>
            </w:r>
            <w:r>
              <w:rPr>
                <w:rFonts w:ascii="微軟正黑體" w:eastAsia="微軟正黑體" w:hAnsi="微軟正黑體" w:hint="eastAsia"/>
                <w:bCs/>
                <w:color w:val="000000"/>
                <w:lang w:val="sq-AL"/>
              </w:rPr>
              <w:t>X</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午餐：</w:t>
            </w:r>
            <w:r w:rsidR="002B4D73">
              <w:rPr>
                <w:rFonts w:ascii="微軟正黑體" w:eastAsia="微軟正黑體" w:hAnsi="微軟正黑體" w:hint="eastAsia"/>
                <w:bCs/>
                <w:color w:val="000000"/>
                <w:lang w:val="sq-AL"/>
              </w:rPr>
              <w:t>金門風味餐300</w:t>
            </w:r>
            <w:r w:rsidR="00B1629A">
              <w:rPr>
                <w:rFonts w:ascii="微軟正黑體" w:eastAsia="微軟正黑體" w:hAnsi="微軟正黑體"/>
                <w:bCs/>
                <w:color w:val="000000"/>
              </w:rPr>
              <w:t>NTD</w:t>
            </w:r>
            <w:r w:rsidR="002B4D73">
              <w:rPr>
                <w:rFonts w:ascii="微軟正黑體" w:eastAsia="微軟正黑體" w:hAnsi="微軟正黑體" w:hint="eastAsia"/>
                <w:bCs/>
                <w:color w:val="000000"/>
                <w:lang w:val="sq-AL"/>
              </w:rPr>
              <w:t>/人</w:t>
            </w:r>
            <w:r w:rsidR="00B1629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002B4D73">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w:t>
            </w:r>
            <w:r w:rsidR="00AD27BB" w:rsidRPr="005D78BA">
              <w:rPr>
                <w:rFonts w:ascii="微軟正黑體" w:eastAsia="微軟正黑體" w:hAnsi="微軟正黑體" w:hint="eastAsia"/>
                <w:bCs/>
                <w:color w:val="000000"/>
                <w:lang w:val="sq-AL"/>
              </w:rPr>
              <w:t>餐：</w:t>
            </w:r>
            <w:r w:rsidR="00B11E8A">
              <w:rPr>
                <w:rFonts w:ascii="微軟正黑體" w:eastAsia="微軟正黑體" w:hAnsi="微軟正黑體" w:hint="eastAsia"/>
                <w:bCs/>
                <w:color w:val="000000"/>
                <w:lang w:val="sq-AL"/>
              </w:rPr>
              <w:t>精緻點心</w:t>
            </w:r>
            <w:r w:rsidR="00AD27BB" w:rsidRPr="005D78BA">
              <w:rPr>
                <w:rFonts w:ascii="微軟正黑體" w:eastAsia="微軟正黑體" w:hAnsi="微軟正黑體" w:hint="eastAsia"/>
                <w:bCs/>
                <w:color w:val="000000"/>
                <w:lang w:val="sq-AL"/>
              </w:rPr>
              <w:t xml:space="preserve">   </w:t>
            </w:r>
            <w:r w:rsidR="00AD27BB">
              <w:rPr>
                <w:rFonts w:ascii="微軟正黑體" w:eastAsia="微軟正黑體" w:hAnsi="微軟正黑體" w:hint="eastAsia"/>
                <w:bCs/>
                <w:color w:val="000000"/>
                <w:lang w:val="sq-AL"/>
              </w:rPr>
              <w:t xml:space="preserve">  </w:t>
            </w:r>
            <w:r w:rsidR="002C7390" w:rsidRPr="002C7390">
              <w:rPr>
                <w:rFonts w:ascii="微軟正黑體" w:eastAsia="微軟正黑體" w:hAnsi="微軟正黑體" w:hint="eastAsia"/>
                <w:bCs/>
                <w:color w:val="000000"/>
                <w:lang w:val="sq-AL"/>
              </w:rPr>
              <w:t>夜宵：贈送桂林青雲湯粉</w:t>
            </w:r>
          </w:p>
        </w:tc>
      </w:tr>
      <w:tr w:rsidR="00104637" w:rsidRPr="008962FE" w14:paraId="7482D3AF" w14:textId="77777777" w:rsidTr="00A1313B">
        <w:trPr>
          <w:trHeight w:val="180"/>
        </w:trPr>
        <w:tc>
          <w:tcPr>
            <w:tcW w:w="10881" w:type="dxa"/>
            <w:shd w:val="clear" w:color="auto" w:fill="F2F2F2"/>
          </w:tcPr>
          <w:p w14:paraId="3AAC0684" w14:textId="77777777"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FF"/>
                <w:lang w:val="sq-AL"/>
              </w:rPr>
            </w:pPr>
            <w:bookmarkStart w:id="2" w:name="_Hlk150772467"/>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hint="eastAsia"/>
                <w:bCs/>
                <w:color w:val="EAB80D"/>
              </w:rPr>
              <w:t>★★★★★</w:t>
            </w:r>
            <w:r w:rsidRPr="008962FE">
              <w:rPr>
                <w:rFonts w:ascii="微軟正黑體" w:eastAsia="微軟正黑體" w:hAnsi="微軟正黑體" w:hint="eastAsia"/>
                <w:bCs/>
                <w:color w:val="0000FF"/>
              </w:rPr>
              <w:t>麗柏國際大酒店 或同級</w:t>
            </w:r>
            <w:bookmarkEnd w:id="2"/>
          </w:p>
        </w:tc>
      </w:tr>
    </w:tbl>
    <w:p w14:paraId="59FFE9B1"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49B514BA" w14:textId="7CA34673" w:rsidR="00104637" w:rsidRPr="008959BD"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8959BD">
        <w:rPr>
          <w:rFonts w:ascii="微軟正黑體" w:eastAsia="微軟正黑體" w:hAnsi="微軟正黑體" w:hint="eastAsia"/>
          <w:b/>
          <w:color w:val="833C0B" w:themeColor="accent2" w:themeShade="80"/>
          <w:sz w:val="28"/>
          <w:szCs w:val="24"/>
          <w:lang w:val="sq-AL"/>
        </w:rPr>
        <w:t>第二天 桂林／龍勝／陽朔【龍脊梯田</w:t>
      </w:r>
      <w:r w:rsidR="00B1629A">
        <w:rPr>
          <w:rFonts w:ascii="微軟正黑體" w:eastAsia="微軟正黑體" w:hAnsi="微軟正黑體" w:hint="eastAsia"/>
          <w:b/>
          <w:color w:val="833C0B" w:themeColor="accent2" w:themeShade="80"/>
          <w:sz w:val="28"/>
          <w:szCs w:val="24"/>
          <w:lang w:val="sq-AL"/>
        </w:rPr>
        <w:t>（</w:t>
      </w:r>
      <w:r w:rsidRPr="008959BD">
        <w:rPr>
          <w:rFonts w:ascii="微軟正黑體" w:eastAsia="微軟正黑體" w:hAnsi="微軟正黑體" w:hint="eastAsia"/>
          <w:b/>
          <w:color w:val="833C0B" w:themeColor="accent2" w:themeShade="80"/>
          <w:sz w:val="28"/>
          <w:szCs w:val="24"/>
          <w:lang w:val="sq-AL"/>
        </w:rPr>
        <w:t>古壯寨</w:t>
      </w:r>
      <w:r w:rsidR="00B1629A">
        <w:rPr>
          <w:rFonts w:ascii="微軟正黑體" w:eastAsia="微軟正黑體" w:hAnsi="微軟正黑體" w:hint="eastAsia"/>
          <w:b/>
          <w:color w:val="833C0B" w:themeColor="accent2" w:themeShade="80"/>
          <w:sz w:val="28"/>
          <w:szCs w:val="24"/>
          <w:lang w:val="sq-AL"/>
        </w:rPr>
        <w:t>）</w:t>
      </w:r>
      <w:r w:rsidRPr="008959BD">
        <w:rPr>
          <w:rFonts w:ascii="微軟正黑體" w:eastAsia="微軟正黑體" w:hAnsi="微軟正黑體" w:hint="eastAsia"/>
          <w:b/>
          <w:color w:val="833C0B" w:themeColor="accent2" w:themeShade="80"/>
          <w:sz w:val="28"/>
          <w:szCs w:val="24"/>
          <w:lang w:val="sq-AL"/>
        </w:rPr>
        <w:t>、印象劉三姐</w:t>
      </w:r>
      <w:r w:rsidR="002C7390">
        <w:rPr>
          <w:rFonts w:ascii="微軟正黑體" w:eastAsia="微軟正黑體" w:hAnsi="微軟正黑體" w:hint="eastAsia"/>
          <w:b/>
          <w:color w:val="833C0B" w:themeColor="accent2" w:themeShade="80"/>
          <w:sz w:val="28"/>
          <w:szCs w:val="24"/>
        </w:rPr>
        <w:t>新貴賓席</w:t>
      </w:r>
      <w:r w:rsidRPr="008959BD">
        <w:rPr>
          <w:rFonts w:ascii="微軟正黑體" w:eastAsia="微軟正黑體" w:hAnsi="微軟正黑體" w:hint="eastAsia"/>
          <w:b/>
          <w:color w:val="833C0B" w:themeColor="accent2" w:themeShade="80"/>
          <w:sz w:val="28"/>
          <w:szCs w:val="24"/>
          <w:lang w:val="sq-AL"/>
        </w:rPr>
        <w:t>、自由逛西街】</w:t>
      </w:r>
    </w:p>
    <w:p w14:paraId="42E8ECDA" w14:textId="77777777" w:rsidR="00104637" w:rsidRPr="00C81218" w:rsidRDefault="00104637" w:rsidP="007F2FFF">
      <w:pPr>
        <w:spacing w:line="0" w:lineRule="atLeast"/>
        <w:rPr>
          <w:color w:val="262626"/>
          <w:kern w:val="0"/>
        </w:rPr>
      </w:pPr>
      <w:r>
        <w:rPr>
          <w:noProof/>
        </w:rPr>
        <w:drawing>
          <wp:anchor distT="0" distB="0" distL="0" distR="0" simplePos="0" relativeHeight="251660288" behindDoc="1" locked="0" layoutInCell="1" allowOverlap="1" wp14:anchorId="5C21A844" wp14:editId="124126ED">
            <wp:simplePos x="0" y="0"/>
            <wp:positionH relativeFrom="margin">
              <wp:align>right</wp:align>
            </wp:positionH>
            <wp:positionV relativeFrom="paragraph">
              <wp:posOffset>8255</wp:posOffset>
            </wp:positionV>
            <wp:extent cx="2520000" cy="1470654"/>
            <wp:effectExtent l="0" t="0" r="0" b="0"/>
            <wp:wrapTight wrapText="bothSides">
              <wp:wrapPolygon edited="0">
                <wp:start x="0" y="0"/>
                <wp:lineTo x="0" y="21273"/>
                <wp:lineTo x="21393" y="21273"/>
                <wp:lineTo x="21393" y="0"/>
                <wp:lineTo x="0" y="0"/>
              </wp:wrapPolygon>
            </wp:wrapTight>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email">
                      <a:extLst>
                        <a:ext uri="{28A0092B-C50C-407E-A947-70E740481C1C}">
                          <a14:useLocalDpi xmlns:a14="http://schemas.microsoft.com/office/drawing/2010/main"/>
                        </a:ext>
                      </a:extLst>
                    </a:blip>
                    <a:stretch>
                      <a:fillRect/>
                    </a:stretch>
                  </pic:blipFill>
                  <pic:spPr>
                    <a:xfrm>
                      <a:off x="0" y="0"/>
                      <a:ext cx="2520000" cy="1470654"/>
                    </a:xfrm>
                    <a:prstGeom prst="rect">
                      <a:avLst/>
                    </a:prstGeom>
                  </pic:spPr>
                </pic:pic>
              </a:graphicData>
            </a:graphic>
            <wp14:sizeRelH relativeFrom="margin">
              <wp14:pctWidth>0</wp14:pctWidth>
            </wp14:sizeRelH>
            <wp14:sizeRelV relativeFrom="margin">
              <wp14:pctHeight>0</wp14:pctHeight>
            </wp14:sizeRelV>
          </wp:anchor>
        </w:drawing>
      </w:r>
      <w:r w:rsidRPr="008962FE">
        <w:rPr>
          <w:rFonts w:hint="eastAsia"/>
          <w:color w:val="0070C0"/>
        </w:rPr>
        <w:t>【天下一絕－龍脊梯</w:t>
      </w:r>
      <w:r w:rsidRPr="008962FE">
        <w:rPr>
          <w:rFonts w:hint="eastAsia"/>
          <w:color w:val="0070C0"/>
          <w:kern w:val="0"/>
        </w:rPr>
        <w:t>田】</w:t>
      </w:r>
      <w:r w:rsidRPr="00C81218">
        <w:rPr>
          <w:rFonts w:hint="eastAsia"/>
          <w:color w:val="262626"/>
          <w:kern w:val="0"/>
        </w:rPr>
        <w:t>在龍勝縣城以南的和平鄉。</w:t>
      </w:r>
      <w:r w:rsidRPr="00C81218">
        <w:rPr>
          <w:color w:val="262626"/>
          <w:kern w:val="0"/>
        </w:rPr>
        <w:t xml:space="preserve"> </w:t>
      </w:r>
      <w:r w:rsidRPr="00C81218">
        <w:rPr>
          <w:rFonts w:hint="eastAsia"/>
          <w:color w:val="262626"/>
          <w:kern w:val="0"/>
        </w:rPr>
        <w:t>它集壯麗與秀美爲一體，堪稱天下一絕，梯田如鏈似帶，</w:t>
      </w:r>
      <w:r w:rsidRPr="00C81218">
        <w:rPr>
          <w:color w:val="262626"/>
          <w:kern w:val="0"/>
        </w:rPr>
        <w:t xml:space="preserve"> </w:t>
      </w:r>
      <w:r w:rsidRPr="00C81218">
        <w:rPr>
          <w:rFonts w:hint="eastAsia"/>
          <w:color w:val="262626"/>
          <w:kern w:val="0"/>
        </w:rPr>
        <w:t>從山腳盤繞到山頂，小山如螺，大山似塔，層層疊疊，高</w:t>
      </w:r>
      <w:r w:rsidRPr="00C81218">
        <w:rPr>
          <w:color w:val="262626"/>
          <w:kern w:val="0"/>
        </w:rPr>
        <w:t xml:space="preserve"> </w:t>
      </w:r>
      <w:r w:rsidRPr="00C81218">
        <w:rPr>
          <w:rFonts w:hint="eastAsia"/>
          <w:color w:val="262626"/>
          <w:kern w:val="0"/>
        </w:rPr>
        <w:t>低錯落。它的線條行雲流水，瀟灑柔暢；它的規模磅礴壯觀，氣勢恢宏，所以人稱“梯田世界之冠”。 這裏四季風光不同。春來，水滿田疇如串串銀鏈山間掛；夏至，佳禾吐翠似排排綠浪從天瀉；金秋，稻穗沈甸，像座座金塔頂玉宇；隆冬，雪兆豐年，若環環白玉砌雲端。</w:t>
      </w:r>
    </w:p>
    <w:p w14:paraId="7CD33365" w14:textId="12F5322D" w:rsidR="00104637" w:rsidRPr="00C81218" w:rsidRDefault="00104637" w:rsidP="007F2FFF">
      <w:pPr>
        <w:spacing w:line="0" w:lineRule="atLeast"/>
        <w:rPr>
          <w:color w:val="262626"/>
          <w:kern w:val="0"/>
        </w:rPr>
      </w:pPr>
      <w:r>
        <w:rPr>
          <w:noProof/>
        </w:rPr>
        <w:drawing>
          <wp:anchor distT="0" distB="0" distL="0" distR="0" simplePos="0" relativeHeight="251661312" behindDoc="0" locked="0" layoutInCell="1" allowOverlap="1" wp14:anchorId="687F0CFD" wp14:editId="6D223D45">
            <wp:simplePos x="0" y="0"/>
            <wp:positionH relativeFrom="margin">
              <wp:align>left</wp:align>
            </wp:positionH>
            <wp:positionV relativeFrom="paragraph">
              <wp:posOffset>15240</wp:posOffset>
            </wp:positionV>
            <wp:extent cx="2520000" cy="1561917"/>
            <wp:effectExtent l="0" t="0" r="0" b="635"/>
            <wp:wrapSquare wrapText="bothSides"/>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email">
                      <a:extLst>
                        <a:ext uri="{28A0092B-C50C-407E-A947-70E740481C1C}">
                          <a14:useLocalDpi xmlns:a14="http://schemas.microsoft.com/office/drawing/2010/main"/>
                        </a:ext>
                      </a:extLst>
                    </a:blip>
                    <a:stretch>
                      <a:fillRect/>
                    </a:stretch>
                  </pic:blipFill>
                  <pic:spPr>
                    <a:xfrm>
                      <a:off x="0" y="0"/>
                      <a:ext cx="2520000" cy="1561917"/>
                    </a:xfrm>
                    <a:prstGeom prst="rect">
                      <a:avLst/>
                    </a:prstGeom>
                  </pic:spPr>
                </pic:pic>
              </a:graphicData>
            </a:graphic>
            <wp14:sizeRelH relativeFrom="margin">
              <wp14:pctWidth>0</wp14:pctWidth>
            </wp14:sizeRelH>
            <wp14:sizeRelV relativeFrom="margin">
              <wp14:pctHeight>0</wp14:pctHeight>
            </wp14:sizeRelV>
          </wp:anchor>
        </w:drawing>
      </w:r>
      <w:r w:rsidRPr="008962FE">
        <w:rPr>
          <w:rFonts w:hint="eastAsia"/>
          <w:color w:val="0070C0"/>
          <w:kern w:val="0"/>
        </w:rPr>
        <w:t>【印象劉三姐】</w:t>
      </w:r>
      <w:r w:rsidRPr="00C81218">
        <w:rPr>
          <w:rFonts w:hint="eastAsia"/>
          <w:color w:val="262626"/>
          <w:kern w:val="0"/>
        </w:rPr>
        <w:t>該演出以印象、劉三姐為主題， 將劉三姐經 典山歌、廣西少數民俗風情、灕江漁火等元素創新組合。創造出天人合一的境界，被譽為『與上帝合作之傑作』。觀賞演出可以讓遊人聯想和驚嘆張毅謀的藝術之作。</w:t>
      </w:r>
      <w:r w:rsidR="00B1629A">
        <w:rPr>
          <w:rFonts w:hint="eastAsia"/>
          <w:color w:val="FF0000"/>
          <w:kern w:val="0"/>
        </w:rPr>
        <w:t>（</w:t>
      </w:r>
      <w:r w:rsidRPr="00C81218">
        <w:rPr>
          <w:rFonts w:hint="eastAsia"/>
          <w:color w:val="FF0000"/>
          <w:kern w:val="0"/>
        </w:rPr>
        <w:t>PS:若於公演期間，遇不可抗拒之因素而導致『印象劉三姐』停演時，則以 桂林千古情作為替代，特此說明。</w:t>
      </w:r>
      <w:r w:rsidR="00B1629A">
        <w:rPr>
          <w:rFonts w:hint="eastAsia"/>
          <w:color w:val="FF0000"/>
          <w:kern w:val="0"/>
        </w:rPr>
        <w:t>）</w:t>
      </w:r>
    </w:p>
    <w:p w14:paraId="4D679F7A" w14:textId="77777777" w:rsidR="00104637" w:rsidRDefault="00104637" w:rsidP="007F2FFF">
      <w:pPr>
        <w:spacing w:line="0" w:lineRule="atLeast"/>
        <w:rPr>
          <w:color w:val="262626"/>
          <w:kern w:val="0"/>
        </w:rPr>
      </w:pPr>
      <w:r w:rsidRPr="008962FE">
        <w:rPr>
          <w:rFonts w:hint="eastAsia"/>
          <w:color w:val="0070C0"/>
          <w:kern w:val="0"/>
        </w:rPr>
        <w:t>西街『洋人街』</w:t>
      </w:r>
      <w:r w:rsidRPr="00C81218">
        <w:rPr>
          <w:rFonts w:hint="eastAsia"/>
          <w:color w:val="262626"/>
          <w:kern w:val="0"/>
        </w:rPr>
        <w:t>，寬僅 8 米，長 1000 多米，由本地產的帶有檳榔花紋的大理石鋪就而成，經歷幾百年的踐踏，依然暗青油亮，路兩旁是清代遺留下來的老式磚房，飛簷、青瓦、白牆、紅窗的特色透露出南方小城鎮獨有的風韻和嶺南建築的質樸典雅。『偷得浮生幾日閑』，就是這裏最大的生活體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7F4683DE" w14:textId="77777777" w:rsidTr="00A1313B">
        <w:trPr>
          <w:trHeight w:val="182"/>
        </w:trPr>
        <w:tc>
          <w:tcPr>
            <w:tcW w:w="10762" w:type="dxa"/>
            <w:shd w:val="clear" w:color="auto" w:fill="F2F2F2"/>
          </w:tcPr>
          <w:p w14:paraId="1B5DF9D8" w14:textId="77777777"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Pr="00201A46">
              <w:rPr>
                <w:rFonts w:ascii="微軟正黑體" w:eastAsia="微軟正黑體" w:hAnsi="微軟正黑體" w:hint="eastAsia"/>
                <w:bCs/>
                <w:color w:val="000000"/>
                <w:lang w:val="sq-AL"/>
              </w:rPr>
              <w:t>龍脊風味 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Pr="00201A46">
              <w:rPr>
                <w:rFonts w:ascii="微軟正黑體" w:eastAsia="微軟正黑體" w:hAnsi="微軟正黑體" w:hint="eastAsia"/>
                <w:bCs/>
                <w:color w:val="000000"/>
                <w:lang w:val="sq-AL"/>
              </w:rPr>
              <w:t>啤酒魚風味 50RMB</w:t>
            </w:r>
          </w:p>
        </w:tc>
      </w:tr>
      <w:tr w:rsidR="00104637" w:rsidRPr="00201A46" w14:paraId="151C3571" w14:textId="77777777" w:rsidTr="00A1313B">
        <w:trPr>
          <w:trHeight w:val="180"/>
        </w:trPr>
        <w:tc>
          <w:tcPr>
            <w:tcW w:w="10762" w:type="dxa"/>
            <w:shd w:val="clear" w:color="auto" w:fill="F2F2F2"/>
          </w:tcPr>
          <w:p w14:paraId="4F3DE8E3" w14:textId="58377546" w:rsidR="00104637" w:rsidRPr="00201A46" w:rsidRDefault="00104637" w:rsidP="007F2FFF">
            <w:pPr>
              <w:pStyle w:val="a3"/>
              <w:snapToGrid w:val="0"/>
              <w:spacing w:line="0" w:lineRule="atLeast"/>
              <w:ind w:left="708" w:hangingChars="295" w:hanging="708"/>
              <w:jc w:val="left"/>
              <w:rPr>
                <w:rFonts w:ascii="微軟正黑體" w:eastAsia="微軟正黑體" w:hAnsi="微軟正黑體"/>
                <w:bCs/>
                <w:color w:val="0000FF"/>
              </w:rPr>
            </w:pPr>
            <w:r w:rsidRPr="00201A46">
              <w:rPr>
                <w:rFonts w:ascii="微軟正黑體" w:eastAsia="微軟正黑體" w:hAnsi="微軟正黑體" w:hint="eastAsia"/>
                <w:bCs/>
                <w:color w:val="000000"/>
                <w:lang w:val="sq-AL"/>
              </w:rPr>
              <w:t>住宿：</w:t>
            </w:r>
            <w:r w:rsidRPr="00201A46">
              <w:rPr>
                <w:rFonts w:ascii="微軟正黑體" w:eastAsia="微軟正黑體" w:hAnsi="微軟正黑體" w:hint="eastAsia"/>
                <w:bCs/>
                <w:color w:val="0000FF"/>
              </w:rPr>
              <w:t>準</w:t>
            </w:r>
            <w:r w:rsidRPr="00201A46">
              <w:rPr>
                <w:rFonts w:ascii="微軟正黑體" w:eastAsia="微軟正黑體" w:hAnsi="微軟正黑體" w:hint="eastAsia"/>
                <w:bCs/>
                <w:color w:val="EAB80D"/>
              </w:rPr>
              <w:t>★★★★</w:t>
            </w:r>
            <w:r w:rsidRPr="00201A46">
              <w:rPr>
                <w:rFonts w:ascii="微軟正黑體" w:eastAsia="微軟正黑體" w:hAnsi="微軟正黑體" w:hint="eastAsia"/>
                <w:bCs/>
                <w:color w:val="0000FF"/>
              </w:rPr>
              <w:t>新</w:t>
            </w:r>
            <w:r w:rsidR="002C7390">
              <w:rPr>
                <w:rFonts w:ascii="微軟正黑體" w:eastAsia="微軟正黑體" w:hAnsi="微軟正黑體" w:hint="eastAsia"/>
                <w:bCs/>
                <w:color w:val="0000FF"/>
              </w:rPr>
              <w:t>西街</w:t>
            </w:r>
            <w:r w:rsidRPr="00201A46">
              <w:rPr>
                <w:rFonts w:ascii="微軟正黑體" w:eastAsia="微軟正黑體" w:hAnsi="微軟正黑體" w:hint="eastAsia"/>
                <w:bCs/>
                <w:color w:val="0000FF"/>
              </w:rPr>
              <w:t>大酒店 或同級</w:t>
            </w:r>
          </w:p>
        </w:tc>
      </w:tr>
    </w:tbl>
    <w:p w14:paraId="763AF5E2"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rPr>
      </w:pPr>
    </w:p>
    <w:p w14:paraId="4EF7C408" w14:textId="0DD7B824" w:rsidR="00104637" w:rsidRPr="00225BA5"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Pr>
          <w:rFonts w:ascii="微軟正黑體" w:eastAsia="微軟正黑體" w:hAnsi="微軟正黑體" w:hint="eastAsia"/>
          <w:b/>
          <w:color w:val="833C0B" w:themeColor="accent2" w:themeShade="80"/>
          <w:sz w:val="28"/>
          <w:szCs w:val="24"/>
          <w:lang w:val="sq-AL"/>
        </w:rPr>
        <w:t xml:space="preserve">第三天 </w:t>
      </w:r>
      <w:r w:rsidRPr="00201A46">
        <w:rPr>
          <w:rFonts w:ascii="微軟正黑體" w:eastAsia="微軟正黑體" w:hAnsi="微軟正黑體" w:hint="eastAsia"/>
          <w:b/>
          <w:color w:val="833C0B" w:themeColor="accent2" w:themeShade="80"/>
          <w:sz w:val="28"/>
          <w:szCs w:val="24"/>
          <w:lang w:val="sq-AL"/>
        </w:rPr>
        <w:t>陽朔</w:t>
      </w:r>
      <w:r>
        <w:rPr>
          <w:rFonts w:ascii="微軟正黑體" w:eastAsia="微軟正黑體" w:hAnsi="微軟正黑體" w:hint="eastAsia"/>
          <w:b/>
          <w:color w:val="833C0B" w:themeColor="accent2" w:themeShade="80"/>
          <w:sz w:val="28"/>
          <w:szCs w:val="24"/>
          <w:lang w:val="sq-AL"/>
        </w:rPr>
        <w:t>【</w:t>
      </w:r>
      <w:r w:rsidRPr="00201A46">
        <w:rPr>
          <w:rFonts w:ascii="微軟正黑體" w:eastAsia="微軟正黑體" w:hAnsi="微軟正黑體" w:hint="eastAsia"/>
          <w:b/>
          <w:color w:val="833C0B" w:themeColor="accent2" w:themeShade="80"/>
          <w:sz w:val="28"/>
          <w:szCs w:val="24"/>
          <w:lang w:val="sq-AL"/>
        </w:rPr>
        <w:t>興坪漁村遊</w:t>
      </w:r>
      <w:r w:rsidR="00B1629A">
        <w:rPr>
          <w:rFonts w:ascii="微軟正黑體" w:eastAsia="微軟正黑體" w:hAnsi="微軟正黑體" w:hint="eastAsia"/>
          <w:b/>
          <w:color w:val="833C0B" w:themeColor="accent2" w:themeShade="80"/>
          <w:sz w:val="28"/>
          <w:szCs w:val="24"/>
          <w:lang w:val="sq-AL"/>
        </w:rPr>
        <w:t>（</w:t>
      </w:r>
      <w:r w:rsidRPr="00201A46">
        <w:rPr>
          <w:rFonts w:ascii="微軟正黑體" w:eastAsia="微軟正黑體" w:hAnsi="微軟正黑體" w:hint="eastAsia"/>
          <w:b/>
          <w:color w:val="833C0B" w:themeColor="accent2" w:themeShade="80"/>
          <w:sz w:val="28"/>
          <w:szCs w:val="24"/>
          <w:lang w:val="sq-AL"/>
        </w:rPr>
        <w:t>興坪碼頭上下</w:t>
      </w:r>
      <w:r w:rsidR="00B1629A">
        <w:rPr>
          <w:rFonts w:ascii="微軟正黑體" w:eastAsia="微軟正黑體" w:hAnsi="微軟正黑體" w:hint="eastAsia"/>
          <w:b/>
          <w:color w:val="833C0B" w:themeColor="accent2" w:themeShade="80"/>
          <w:sz w:val="28"/>
          <w:szCs w:val="24"/>
          <w:lang w:val="sq-AL"/>
        </w:rPr>
        <w:t>）</w:t>
      </w:r>
      <w:r w:rsidRPr="00201A46">
        <w:rPr>
          <w:rFonts w:ascii="微軟正黑體" w:eastAsia="微軟正黑體" w:hAnsi="微軟正黑體" w:hint="eastAsia"/>
          <w:b/>
          <w:color w:val="833C0B" w:themeColor="accent2" w:themeShade="80"/>
          <w:sz w:val="28"/>
          <w:szCs w:val="24"/>
          <w:lang w:val="sq-AL"/>
        </w:rPr>
        <w:t>、銀子岩、竹筏漂流觀魚鷹捕魚</w:t>
      </w:r>
      <w:r>
        <w:rPr>
          <w:rFonts w:ascii="微軟正黑體" w:eastAsia="微軟正黑體" w:hAnsi="微軟正黑體" w:hint="eastAsia"/>
          <w:b/>
          <w:color w:val="833C0B" w:themeColor="accent2" w:themeShade="80"/>
          <w:sz w:val="28"/>
          <w:szCs w:val="24"/>
          <w:lang w:val="sq-AL"/>
        </w:rPr>
        <w:t>】</w:t>
      </w:r>
    </w:p>
    <w:p w14:paraId="12283429" w14:textId="77777777" w:rsidR="00104637" w:rsidRDefault="00104637" w:rsidP="007F2FFF">
      <w:pPr>
        <w:widowControl/>
        <w:shd w:val="clear" w:color="auto" w:fill="FFFFFF"/>
        <w:spacing w:line="0" w:lineRule="atLeast"/>
      </w:pPr>
      <w:r>
        <w:rPr>
          <w:noProof/>
        </w:rPr>
        <w:drawing>
          <wp:anchor distT="0" distB="0" distL="0" distR="0" simplePos="0" relativeHeight="251662336" behindDoc="1" locked="0" layoutInCell="1" allowOverlap="1" wp14:anchorId="55956777" wp14:editId="68EADCC7">
            <wp:simplePos x="0" y="0"/>
            <wp:positionH relativeFrom="margin">
              <wp:posOffset>4282440</wp:posOffset>
            </wp:positionH>
            <wp:positionV relativeFrom="paragraph">
              <wp:posOffset>11430</wp:posOffset>
            </wp:positionV>
            <wp:extent cx="2520000" cy="1523367"/>
            <wp:effectExtent l="0" t="0" r="0" b="635"/>
            <wp:wrapTight wrapText="bothSides">
              <wp:wrapPolygon edited="0">
                <wp:start x="163" y="0"/>
                <wp:lineTo x="0" y="270"/>
                <wp:lineTo x="0" y="20799"/>
                <wp:lineTo x="163" y="21339"/>
                <wp:lineTo x="21230" y="21339"/>
                <wp:lineTo x="21393" y="20799"/>
                <wp:lineTo x="21393" y="270"/>
                <wp:lineTo x="21230" y="0"/>
                <wp:lineTo x="163"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520000" cy="1523367"/>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A46">
        <w:rPr>
          <w:rFonts w:hint="eastAsia"/>
          <w:kern w:val="0"/>
        </w:rPr>
        <w:t>灕江屬珠江流域西江水系，為支流桂江上游河段的通稱，位於廣西壯族自治區東北部。傳統意義上的灕江起點為桂江源頭越城嶺貓兒山，現代水文定義為興安縣溶江鎮靈渠口，終點為平樂三江口。灕江上游河段為大溶江，下游河段為傳統名稱的桂江。乘船進行</w:t>
      </w:r>
      <w:r w:rsidRPr="00201A46">
        <w:rPr>
          <w:rFonts w:hint="eastAsia"/>
          <w:color w:val="0070C0"/>
          <w:kern w:val="0"/>
        </w:rPr>
        <w:t>【興坪漁村遊】</w:t>
      </w:r>
      <w:r w:rsidRPr="00201A46">
        <w:rPr>
          <w:rFonts w:hint="eastAsia"/>
          <w:kern w:val="0"/>
        </w:rPr>
        <w:t>（AAAAA 級景區， 遊覽時間約 70 分鐘），在船上欣賞美麗的灕江風光，江兩岸群峰連綿，帆星點點，相映成趣。興坪，朝板山、榕潭攬勝、霧繞青螺，體驗“分明看到青山頂，船在青山頂上行”的詩意佳境；上岸後舉機</w:t>
      </w:r>
      <w:r w:rsidRPr="00201A46">
        <w:rPr>
          <w:rFonts w:hint="eastAsia"/>
        </w:rPr>
        <w:t>擺 拍 20 元人民幣背景圖-黃布倒影，身臨其境的感受灕江峰林疊翠，漓水悠悠。</w:t>
      </w:r>
    </w:p>
    <w:p w14:paraId="2B65C6C9" w14:textId="77777777" w:rsidR="00104637" w:rsidRDefault="00104637" w:rsidP="007F2FFF">
      <w:pPr>
        <w:widowControl/>
        <w:shd w:val="clear" w:color="auto" w:fill="FFFFFF"/>
        <w:spacing w:line="0" w:lineRule="atLeast"/>
      </w:pPr>
      <w:r>
        <w:rPr>
          <w:noProof/>
        </w:rPr>
        <w:drawing>
          <wp:anchor distT="0" distB="0" distL="0" distR="0" simplePos="0" relativeHeight="251663360" behindDoc="1" locked="0" layoutInCell="1" allowOverlap="1" wp14:anchorId="5F594A3D" wp14:editId="451477A9">
            <wp:simplePos x="0" y="0"/>
            <wp:positionH relativeFrom="margin">
              <wp:posOffset>-38100</wp:posOffset>
            </wp:positionH>
            <wp:positionV relativeFrom="paragraph">
              <wp:posOffset>76200</wp:posOffset>
            </wp:positionV>
            <wp:extent cx="2520950" cy="1529715"/>
            <wp:effectExtent l="0" t="0" r="0" b="0"/>
            <wp:wrapTight wrapText="bothSides">
              <wp:wrapPolygon edited="0">
                <wp:start x="163" y="0"/>
                <wp:lineTo x="0" y="269"/>
                <wp:lineTo x="0" y="20712"/>
                <wp:lineTo x="163" y="21250"/>
                <wp:lineTo x="21219" y="21250"/>
                <wp:lineTo x="21382" y="20712"/>
                <wp:lineTo x="21382" y="269"/>
                <wp:lineTo x="21219" y="0"/>
                <wp:lineTo x="163" y="0"/>
              </wp:wrapPolygon>
            </wp:wrapTight>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20950" cy="152971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A46">
        <w:rPr>
          <w:rFonts w:hint="eastAsia"/>
          <w:color w:val="0070C0"/>
        </w:rPr>
        <w:t>【銀子岩】</w:t>
      </w:r>
      <w:r w:rsidRPr="00201A46">
        <w:rPr>
          <w:rFonts w:hint="eastAsia"/>
        </w:rPr>
        <w:t>（AAAA 遊覽時間約 60 分鐘）景區以“世界溶洞奇觀，詩境家園典範”為核心品牌，集自然景觀、人文景觀於一體，旅遊資源豐富，類型多樣。自然景觀主要有：洞穴景觀、峰林與峰叢景觀、山泉景觀、田園風光等；景區共有景點 58 個，其中洞外景點 30 個，洞內景點 28 個。洞外的 田園風光清幽、恬靜，有俊秀的小青山、朝寨山點綴其間，清泉湖（又名銀子湖）緩緩流過；洞內的鐘乳石千姿百態、異彩紛呈；民間流傳的宋朝英豪楊文廣、抗法英雄陳嘉的傳奇故事更增添了許多人文色彩。景區宛如一個巨大的天然盆景，四周群山環抱，千畝桃林錯落其間，古寨依山而座，雞犬相聞；田園風光，絕壁攀岩，湖光山色，美不勝收，有“詩境家園典範”之美稱。銀子岩貫穿十二座山峰，以“雄、奇、幽、美”著稱。洞內幽幽森森、迂回曲折，彙集了不同地質年代發育生長的鐘乳石，閃閃發光，像銀子似鑽石、晶瑩剔透，潔白無瑕，在燈光的照射下，宛如夜空的銀河傾斜而下，被岩溶專家譽為“世界溶洞奇觀”。</w:t>
      </w:r>
    </w:p>
    <w:p w14:paraId="7A87E834" w14:textId="629AF125" w:rsidR="00104637" w:rsidRPr="00225BA5" w:rsidRDefault="00104637" w:rsidP="007F2FFF">
      <w:pPr>
        <w:widowControl/>
        <w:shd w:val="clear" w:color="auto" w:fill="FFFFFF"/>
        <w:spacing w:line="0" w:lineRule="atLeast"/>
        <w:rPr>
          <w:color w:val="FF0000"/>
        </w:rPr>
      </w:pPr>
      <w:r w:rsidRPr="008962FE">
        <w:rPr>
          <w:rFonts w:hint="eastAsia"/>
          <w:color w:val="0070C0"/>
        </w:rPr>
        <w:t>【蘭鄉水潤竹筏】</w:t>
      </w:r>
      <w:r w:rsidRPr="00201A46">
        <w:rPr>
          <w:rFonts w:hint="eastAsia"/>
        </w:rPr>
        <w:t>（遊覽時間約 40 分鐘）這裏有一 個幽雅唯美全生態的村莊，它遠離都市的喧鬧，鬱林蔥蔥，秀竹成林，一條清澈見底的小河流著娟娟河水，岸邊垂柳羞澀，河裏小魚成群，在這美麗的壯鄉有著劉三姐與阿牛哥唱情歌，乘坐著小小竹筏觀賞捕魚能手【魚鷹抓魚】，感受當地的人的生活氣息。</w:t>
      </w:r>
      <w:r>
        <w:rPr>
          <w:rFonts w:hint="eastAsia"/>
          <w:color w:val="FF0000"/>
        </w:rPr>
        <w:t>（</w:t>
      </w:r>
      <w:r w:rsidRPr="00201A46">
        <w:rPr>
          <w:rFonts w:hint="eastAsia"/>
          <w:color w:val="FF0000"/>
        </w:rPr>
        <w:t>PS:如遇天氣不可抗拒之因素或行業整頓等原因暫停竹筏遊覽，則以伏波山作為替代，特此說明。</w:t>
      </w:r>
      <w:r>
        <w:rPr>
          <w:rFonts w:hint="eastAsia"/>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2B10ADA4" w14:textId="77777777" w:rsidTr="00A1313B">
        <w:trPr>
          <w:trHeight w:val="182"/>
        </w:trPr>
        <w:tc>
          <w:tcPr>
            <w:tcW w:w="10881" w:type="dxa"/>
            <w:shd w:val="clear" w:color="auto" w:fill="F2F2F2"/>
          </w:tcPr>
          <w:p w14:paraId="4AE41544" w14:textId="7AD579AA"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早餐：酒店內享用      午餐：</w:t>
            </w:r>
            <w:r w:rsidR="002C7390">
              <w:rPr>
                <w:rFonts w:ascii="微軟正黑體" w:eastAsia="微軟正黑體" w:hAnsi="微軟正黑體" w:hint="eastAsia"/>
                <w:bCs/>
                <w:color w:val="000000"/>
                <w:lang w:val="sq-AL"/>
              </w:rPr>
              <w:t>芋頭</w:t>
            </w:r>
            <w:r w:rsidR="002C7390" w:rsidRPr="008962FE">
              <w:rPr>
                <w:rFonts w:ascii="微軟正黑體" w:eastAsia="微軟正黑體" w:hAnsi="微軟正黑體" w:hint="eastAsia"/>
                <w:bCs/>
                <w:color w:val="000000"/>
                <w:lang w:val="sq-AL"/>
              </w:rPr>
              <w:t>風味 50RMB</w:t>
            </w:r>
            <w:r w:rsidRPr="005D78BA">
              <w:rPr>
                <w:rFonts w:ascii="微軟正黑體" w:eastAsia="微軟正黑體" w:hAnsi="微軟正黑體" w:hint="eastAsia"/>
                <w:bCs/>
                <w:color w:val="000000"/>
                <w:lang w:val="sq-AL"/>
              </w:rPr>
              <w:t xml:space="preserve">      晚餐：</w:t>
            </w:r>
            <w:r w:rsidRPr="008962FE">
              <w:rPr>
                <w:rFonts w:ascii="微軟正黑體" w:eastAsia="微軟正黑體" w:hAnsi="微軟正黑體" w:hint="eastAsia"/>
                <w:bCs/>
                <w:color w:val="000000"/>
                <w:lang w:val="sq-AL"/>
              </w:rPr>
              <w:t>野菌風味 50RMB</w:t>
            </w:r>
          </w:p>
        </w:tc>
      </w:tr>
      <w:tr w:rsidR="00104637" w:rsidRPr="008962FE" w14:paraId="37F970F3" w14:textId="77777777" w:rsidTr="00A1313B">
        <w:trPr>
          <w:trHeight w:val="180"/>
        </w:trPr>
        <w:tc>
          <w:tcPr>
            <w:tcW w:w="10881" w:type="dxa"/>
            <w:shd w:val="clear" w:color="auto" w:fill="F2F2F2"/>
          </w:tcPr>
          <w:p w14:paraId="39E2418C" w14:textId="78C3064D"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FF"/>
                <w:lang w:val="sq-AL"/>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bCs/>
                <w:color w:val="EAB80D"/>
              </w:rPr>
              <w:t>★★★★</w:t>
            </w:r>
            <w:r w:rsidRPr="008962FE">
              <w:rPr>
                <w:rFonts w:ascii="微軟正黑體" w:eastAsia="微軟正黑體" w:hAnsi="微軟正黑體" w:hint="eastAsia"/>
                <w:bCs/>
                <w:color w:val="0000FF"/>
              </w:rPr>
              <w:t>新</w:t>
            </w:r>
            <w:r w:rsidR="002C7390">
              <w:rPr>
                <w:rFonts w:ascii="微軟正黑體" w:eastAsia="微軟正黑體" w:hAnsi="微軟正黑體" w:hint="eastAsia"/>
                <w:bCs/>
                <w:color w:val="0000FF"/>
              </w:rPr>
              <w:t>西街</w:t>
            </w:r>
            <w:r w:rsidRPr="008962FE">
              <w:rPr>
                <w:rFonts w:ascii="微軟正黑體" w:eastAsia="微軟正黑體" w:hAnsi="微軟正黑體" w:hint="eastAsia"/>
                <w:bCs/>
                <w:color w:val="0000FF"/>
              </w:rPr>
              <w:t>大酒店 或同級</w:t>
            </w:r>
          </w:p>
        </w:tc>
      </w:tr>
    </w:tbl>
    <w:p w14:paraId="776EF2FD"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766CD682" w14:textId="349E473A" w:rsidR="00104637" w:rsidRPr="00201A46"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201A46">
        <w:rPr>
          <w:rFonts w:ascii="微軟正黑體" w:eastAsia="微軟正黑體" w:hAnsi="微軟正黑體" w:hint="eastAsia"/>
          <w:b/>
          <w:color w:val="833C0B" w:themeColor="accent2" w:themeShade="80"/>
          <w:sz w:val="28"/>
          <w:szCs w:val="24"/>
          <w:lang w:val="sq-AL"/>
        </w:rPr>
        <w:t xml:space="preserve">第四天 </w:t>
      </w:r>
      <w:r w:rsidRPr="008962FE">
        <w:rPr>
          <w:rFonts w:ascii="微軟正黑體" w:eastAsia="微軟正黑體" w:hAnsi="微軟正黑體" w:hint="eastAsia"/>
          <w:b/>
          <w:color w:val="833C0B" w:themeColor="accent2" w:themeShade="80"/>
          <w:sz w:val="28"/>
          <w:szCs w:val="24"/>
          <w:lang w:val="sq-AL"/>
        </w:rPr>
        <w:t>陽朔</w:t>
      </w:r>
      <w:r>
        <w:rPr>
          <w:rFonts w:ascii="微軟正黑體" w:eastAsia="微軟正黑體" w:hAnsi="微軟正黑體" w:hint="eastAsia"/>
          <w:b/>
          <w:color w:val="833C0B" w:themeColor="accent2" w:themeShade="80"/>
          <w:sz w:val="28"/>
          <w:szCs w:val="24"/>
          <w:lang w:val="sq-AL"/>
        </w:rPr>
        <w:t>／</w:t>
      </w:r>
      <w:r w:rsidRPr="008962FE">
        <w:rPr>
          <w:rFonts w:ascii="微軟正黑體" w:eastAsia="微軟正黑體" w:hAnsi="微軟正黑體" w:hint="eastAsia"/>
          <w:b/>
          <w:color w:val="833C0B" w:themeColor="accent2" w:themeShade="80"/>
          <w:sz w:val="28"/>
          <w:szCs w:val="24"/>
          <w:lang w:val="sq-AL"/>
        </w:rPr>
        <w:t>桂林</w:t>
      </w:r>
      <w:r>
        <w:rPr>
          <w:rFonts w:ascii="微軟正黑體" w:eastAsia="微軟正黑體" w:hAnsi="微軟正黑體" w:hint="eastAsia"/>
          <w:b/>
          <w:color w:val="833C0B" w:themeColor="accent2" w:themeShade="80"/>
          <w:sz w:val="28"/>
          <w:szCs w:val="24"/>
          <w:lang w:val="sq-AL"/>
        </w:rPr>
        <w:t>【</w:t>
      </w:r>
      <w:r w:rsidRPr="008962FE">
        <w:rPr>
          <w:rFonts w:ascii="微軟正黑體" w:eastAsia="微軟正黑體" w:hAnsi="微軟正黑體" w:hint="eastAsia"/>
          <w:b/>
          <w:color w:val="833C0B" w:themeColor="accent2" w:themeShade="80"/>
          <w:sz w:val="28"/>
          <w:szCs w:val="24"/>
          <w:lang w:val="sq-AL"/>
        </w:rPr>
        <w:t>日船遊四湖、榕杉湖景區</w:t>
      </w:r>
      <w:r w:rsidR="00B1629A">
        <w:rPr>
          <w:rFonts w:ascii="微軟正黑體" w:eastAsia="微軟正黑體" w:hAnsi="微軟正黑體" w:hint="eastAsia"/>
          <w:b/>
          <w:color w:val="833C0B" w:themeColor="accent2" w:themeShade="80"/>
          <w:sz w:val="28"/>
          <w:szCs w:val="24"/>
          <w:lang w:val="sq-AL"/>
        </w:rPr>
        <w:t>（</w:t>
      </w:r>
      <w:r w:rsidRPr="008962FE">
        <w:rPr>
          <w:rFonts w:ascii="微軟正黑體" w:eastAsia="微軟正黑體" w:hAnsi="微軟正黑體" w:hint="eastAsia"/>
          <w:b/>
          <w:color w:val="833C0B" w:themeColor="accent2" w:themeShade="80"/>
          <w:sz w:val="28"/>
          <w:szCs w:val="24"/>
          <w:lang w:val="sq-AL"/>
        </w:rPr>
        <w:t>黃庭堅</w:t>
      </w:r>
      <w:r w:rsidR="002C7390">
        <w:rPr>
          <w:rFonts w:ascii="微軟正黑體" w:eastAsia="微軟正黑體" w:hAnsi="微軟正黑體" w:hint="eastAsia"/>
          <w:b/>
          <w:color w:val="833C0B" w:themeColor="accent2" w:themeShade="80"/>
          <w:sz w:val="28"/>
          <w:szCs w:val="24"/>
          <w:lang w:val="sq-AL"/>
        </w:rPr>
        <w:t>繫舟</w:t>
      </w:r>
      <w:r w:rsidRPr="008962FE">
        <w:rPr>
          <w:rFonts w:ascii="微軟正黑體" w:eastAsia="微軟正黑體" w:hAnsi="微軟正黑體" w:hint="eastAsia"/>
          <w:b/>
          <w:color w:val="833C0B" w:themeColor="accent2" w:themeShade="80"/>
          <w:sz w:val="28"/>
          <w:szCs w:val="24"/>
          <w:lang w:val="sq-AL"/>
        </w:rPr>
        <w:t>處+古南門、古榕樹、唐景嵩銅像、玻璃橋外觀</w:t>
      </w:r>
      <w:r w:rsidR="002C7390">
        <w:rPr>
          <w:rFonts w:ascii="微軟正黑體" w:eastAsia="微軟正黑體" w:hAnsi="微軟正黑體" w:hint="eastAsia"/>
          <w:b/>
          <w:color w:val="833C0B" w:themeColor="accent2" w:themeShade="80"/>
          <w:sz w:val="28"/>
          <w:szCs w:val="24"/>
          <w:lang w:val="sq-AL"/>
        </w:rPr>
        <w:t>、</w:t>
      </w:r>
      <w:r w:rsidR="005423CB" w:rsidRPr="005423CB">
        <w:rPr>
          <w:rFonts w:ascii="微軟正黑體" w:eastAsia="微軟正黑體" w:hAnsi="微軟正黑體" w:hint="eastAsia"/>
          <w:b/>
          <w:color w:val="833C0B" w:themeColor="accent2" w:themeShade="80"/>
          <w:sz w:val="28"/>
          <w:szCs w:val="24"/>
          <w:lang w:val="sq-AL"/>
        </w:rPr>
        <w:t>參觀海旅免稅中心</w:t>
      </w:r>
      <w:r>
        <w:rPr>
          <w:rFonts w:ascii="微軟正黑體" w:eastAsia="微軟正黑體" w:hAnsi="微軟正黑體" w:hint="eastAsia"/>
          <w:b/>
          <w:color w:val="833C0B" w:themeColor="accent2" w:themeShade="80"/>
          <w:sz w:val="28"/>
          <w:szCs w:val="24"/>
          <w:lang w:val="sq-AL"/>
        </w:rPr>
        <w:t>】</w:t>
      </w:r>
    </w:p>
    <w:p w14:paraId="486E2A25" w14:textId="386AC038" w:rsidR="00104637" w:rsidRDefault="002C7390" w:rsidP="007F2FFF">
      <w:pPr>
        <w:widowControl/>
        <w:shd w:val="clear" w:color="auto" w:fill="FFFFFF"/>
        <w:spacing w:line="0" w:lineRule="atLeast"/>
        <w:rPr>
          <w:lang w:val="sq-AL"/>
        </w:rPr>
      </w:pPr>
      <w:r>
        <w:rPr>
          <w:noProof/>
        </w:rPr>
        <w:drawing>
          <wp:anchor distT="0" distB="0" distL="114300" distR="114300" simplePos="0" relativeHeight="251665408" behindDoc="1" locked="0" layoutInCell="1" allowOverlap="1" wp14:anchorId="372752E5" wp14:editId="5902BBA2">
            <wp:simplePos x="0" y="0"/>
            <wp:positionH relativeFrom="margin">
              <wp:posOffset>4763770</wp:posOffset>
            </wp:positionH>
            <wp:positionV relativeFrom="paragraph">
              <wp:posOffset>65405</wp:posOffset>
            </wp:positionV>
            <wp:extent cx="2076450" cy="1514475"/>
            <wp:effectExtent l="0" t="0" r="0" b="9525"/>
            <wp:wrapTight wrapText="bothSides">
              <wp:wrapPolygon edited="0">
                <wp:start x="0" y="0"/>
                <wp:lineTo x="0" y="21464"/>
                <wp:lineTo x="21402" y="21464"/>
                <wp:lineTo x="21402" y="0"/>
                <wp:lineTo x="0" y="0"/>
              </wp:wrapPolygon>
            </wp:wrapTight>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rotWithShape="1">
                    <a:blip r:embed="rId19" cstate="email">
                      <a:extLst>
                        <a:ext uri="{28A0092B-C50C-407E-A947-70E740481C1C}">
                          <a14:useLocalDpi xmlns:a14="http://schemas.microsoft.com/office/drawing/2010/main"/>
                        </a:ext>
                      </a:extLst>
                    </a:blip>
                    <a:stretch/>
                  </pic:blipFill>
                  <pic:spPr bwMode="auto">
                    <a:xfrm>
                      <a:off x="0" y="0"/>
                      <a:ext cx="2076450" cy="15144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637" w:rsidRPr="00A61E28">
        <w:rPr>
          <w:rFonts w:hint="eastAsia"/>
          <w:color w:val="0070C0"/>
          <w:lang w:val="sq-AL"/>
        </w:rPr>
        <w:t>【日船遊四湖】</w:t>
      </w:r>
      <w:r w:rsidR="00104637" w:rsidRPr="008962FE">
        <w:rPr>
          <w:rFonts w:hint="eastAsia"/>
          <w:lang w:val="sq-AL"/>
        </w:rPr>
        <w:t>（AAAAA 級景區，遊覽時間約 60 分鐘）包括了桂林市中心區的灕江、桃花江以及杉湖、榕湖、桂湖、木龍湖，是桂林城市中心最優美的環城風景帶，也是桂林的風景名片。坐遊船遊覽四湖不僅 可遊覽三大各具特色的主景區，即中國古典式園林</w:t>
      </w:r>
      <w:r w:rsidR="00104637">
        <w:rPr>
          <w:rFonts w:hint="eastAsia"/>
          <w:lang w:val="sq-AL"/>
        </w:rPr>
        <w:t>－</w:t>
      </w:r>
      <w:r w:rsidR="00104637" w:rsidRPr="008962FE">
        <w:rPr>
          <w:rFonts w:hint="eastAsia"/>
          <w:lang w:val="sq-AL"/>
        </w:rPr>
        <w:t>榕杉湖景區、生態園林</w:t>
      </w:r>
      <w:r w:rsidR="00104637">
        <w:rPr>
          <w:rFonts w:hint="eastAsia"/>
          <w:lang w:val="sq-AL"/>
        </w:rPr>
        <w:t>－</w:t>
      </w:r>
      <w:r w:rsidR="00104637" w:rsidRPr="008962FE">
        <w:rPr>
          <w:rFonts w:hint="eastAsia"/>
          <w:lang w:val="sq-AL"/>
        </w:rPr>
        <w:t>桂湖景區、宋歷史文化園</w:t>
      </w:r>
      <w:r w:rsidR="00104637">
        <w:rPr>
          <w:rFonts w:hint="eastAsia"/>
          <w:lang w:val="sq-AL"/>
        </w:rPr>
        <w:t>－</w:t>
      </w:r>
      <w:r w:rsidR="00104637" w:rsidRPr="008962FE">
        <w:rPr>
          <w:rFonts w:hint="eastAsia"/>
          <w:lang w:val="sq-AL"/>
        </w:rPr>
        <w:t>木龍湖景區，而且在船上，可觀賞到灕江兩岸的象山（桂林地標）、伏波山、疊彩山、堯山、寶積山、老人山等十多座傳統名山，還可以看到桃花江畔的舍利塔、虹橋壩、朱紫牌坊、獨腳亭等名勝古跡。</w:t>
      </w:r>
    </w:p>
    <w:p w14:paraId="627EDF4A" w14:textId="77777777" w:rsidR="008467FC" w:rsidRDefault="002C7390" w:rsidP="007F2FFF">
      <w:pPr>
        <w:widowControl/>
        <w:shd w:val="clear" w:color="auto" w:fill="FFFFFF"/>
        <w:spacing w:line="0" w:lineRule="atLeast"/>
      </w:pPr>
      <w:r>
        <w:rPr>
          <w:noProof/>
          <w:sz w:val="20"/>
        </w:rPr>
        <w:drawing>
          <wp:anchor distT="0" distB="0" distL="114300" distR="114300" simplePos="0" relativeHeight="251666432" behindDoc="1" locked="0" layoutInCell="1" allowOverlap="1" wp14:anchorId="5830488D" wp14:editId="36AD5BDF">
            <wp:simplePos x="0" y="0"/>
            <wp:positionH relativeFrom="margin">
              <wp:posOffset>0</wp:posOffset>
            </wp:positionH>
            <wp:positionV relativeFrom="paragraph">
              <wp:posOffset>128905</wp:posOffset>
            </wp:positionV>
            <wp:extent cx="2295845" cy="1514686"/>
            <wp:effectExtent l="0" t="0" r="9525" b="9525"/>
            <wp:wrapTight wrapText="bothSides">
              <wp:wrapPolygon edited="0">
                <wp:start x="0" y="0"/>
                <wp:lineTo x="0" y="21464"/>
                <wp:lineTo x="21510" y="21464"/>
                <wp:lineTo x="21510" y="0"/>
                <wp:lineTo x="0" y="0"/>
              </wp:wrapPolygon>
            </wp:wrapTight>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rotWithShape="1">
                    <a:blip r:embed="rId20" cstate="email">
                      <a:extLst>
                        <a:ext uri="{28A0092B-C50C-407E-A947-70E740481C1C}">
                          <a14:useLocalDpi xmlns:a14="http://schemas.microsoft.com/office/drawing/2010/main"/>
                        </a:ext>
                      </a:extLst>
                    </a:blip>
                    <a:stretch/>
                  </pic:blipFill>
                  <pic:spPr bwMode="auto">
                    <a:xfrm>
                      <a:off x="0" y="0"/>
                      <a:ext cx="2295845" cy="151468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637" w:rsidRPr="00A61E28">
        <w:rPr>
          <w:rFonts w:hint="eastAsia"/>
          <w:color w:val="0070C0"/>
        </w:rPr>
        <w:t>【榕杉湖景區】</w:t>
      </w:r>
      <w:r w:rsidR="00104637" w:rsidRPr="008962FE">
        <w:rPr>
          <w:rFonts w:hint="eastAsia"/>
        </w:rPr>
        <w:t>（AAAA 級景區，遊覽時間約 30 分鐘）位於桂林城中央</w:t>
      </w:r>
      <w:r w:rsidR="00104637">
        <w:rPr>
          <w:rFonts w:hint="eastAsia"/>
        </w:rPr>
        <w:t>，</w:t>
      </w:r>
      <w:r w:rsidR="00104637" w:rsidRPr="008962FE">
        <w:rPr>
          <w:rFonts w:hint="eastAsia"/>
        </w:rPr>
        <w:t>是一個水體相連的連心湖</w:t>
      </w:r>
      <w:r w:rsidR="00104637">
        <w:rPr>
          <w:rFonts w:hint="eastAsia"/>
        </w:rPr>
        <w:t>，</w:t>
      </w:r>
      <w:r w:rsidR="00104637" w:rsidRPr="008962FE">
        <w:rPr>
          <w:rFonts w:hint="eastAsia"/>
        </w:rPr>
        <w:t>她以陽橋為界</w:t>
      </w:r>
      <w:r w:rsidR="00104637">
        <w:rPr>
          <w:rFonts w:hint="eastAsia"/>
        </w:rPr>
        <w:t>，</w:t>
      </w:r>
      <w:r w:rsidR="00104637" w:rsidRPr="008962FE">
        <w:rPr>
          <w:rFonts w:hint="eastAsia"/>
        </w:rPr>
        <w:t>東為杉湖</w:t>
      </w:r>
      <w:r w:rsidR="00104637">
        <w:rPr>
          <w:rFonts w:hint="eastAsia"/>
        </w:rPr>
        <w:t>，</w:t>
      </w:r>
      <w:r w:rsidR="00104637" w:rsidRPr="008962FE">
        <w:rPr>
          <w:rFonts w:hint="eastAsia"/>
        </w:rPr>
        <w:t>西名榕湖</w:t>
      </w:r>
      <w:r w:rsidR="00104637">
        <w:rPr>
          <w:rFonts w:hint="eastAsia"/>
        </w:rPr>
        <w:t>，</w:t>
      </w:r>
      <w:r w:rsidR="00104637" w:rsidRPr="008962FE">
        <w:rPr>
          <w:rFonts w:hint="eastAsia"/>
        </w:rPr>
        <w:t>因湖岸生長的榕樹</w:t>
      </w:r>
      <w:r w:rsidR="00104637">
        <w:rPr>
          <w:rFonts w:hint="eastAsia"/>
        </w:rPr>
        <w:t>、</w:t>
      </w:r>
      <w:r w:rsidR="00104637" w:rsidRPr="008962FE">
        <w:rPr>
          <w:rFonts w:hint="eastAsia"/>
        </w:rPr>
        <w:t>杉樹而得名。唐宋時期為人工開掘的城南護城河</w:t>
      </w:r>
      <w:r w:rsidR="00104637">
        <w:rPr>
          <w:rFonts w:hint="eastAsia"/>
        </w:rPr>
        <w:t>，</w:t>
      </w:r>
      <w:r w:rsidR="00104637" w:rsidRPr="008962FE">
        <w:rPr>
          <w:rFonts w:hint="eastAsia"/>
        </w:rPr>
        <w:t>稱為南陽江。元代稱為鑒湖，明代城池擴建，成為內湖。</w:t>
      </w:r>
    </w:p>
    <w:p w14:paraId="62D1A555" w14:textId="77777777" w:rsidR="008467FC" w:rsidRDefault="00104637" w:rsidP="007F2FFF">
      <w:pPr>
        <w:widowControl/>
        <w:shd w:val="clear" w:color="auto" w:fill="FFFFFF"/>
        <w:spacing w:line="0" w:lineRule="atLeast"/>
      </w:pPr>
      <w:r w:rsidRPr="008467FC">
        <w:rPr>
          <w:rFonts w:hint="eastAsia"/>
          <w:b/>
          <w:bCs/>
        </w:rPr>
        <w:t>古南門</w:t>
      </w:r>
      <w:r w:rsidRPr="008962FE">
        <w:rPr>
          <w:rFonts w:hint="eastAsia"/>
        </w:rPr>
        <w:t>位於桂林市榕湖北岸。又名樹門。磚石砌築，高 5</w:t>
      </w:r>
      <w:r>
        <w:rPr>
          <w:rFonts w:hint="eastAsia"/>
        </w:rPr>
        <w:t>.</w:t>
      </w:r>
      <w:r w:rsidRPr="008962FE">
        <w:rPr>
          <w:rFonts w:hint="eastAsia"/>
        </w:rPr>
        <w:t>3 米，長 39</w:t>
      </w:r>
      <w:r>
        <w:rPr>
          <w:rFonts w:hint="eastAsia"/>
        </w:rPr>
        <w:t>.</w:t>
      </w:r>
      <w:r w:rsidRPr="008962FE">
        <w:rPr>
          <w:rFonts w:hint="eastAsia"/>
        </w:rPr>
        <w:t>4 米，厚 19</w:t>
      </w:r>
      <w:r>
        <w:rPr>
          <w:rFonts w:hint="eastAsia"/>
        </w:rPr>
        <w:t>.</w:t>
      </w:r>
      <w:r w:rsidRPr="008962FE">
        <w:rPr>
          <w:rFonts w:hint="eastAsia"/>
        </w:rPr>
        <w:t>4 米。據載為唐代名將李靖於武德四年（621）平定嶺南後，在桂林築置城守所建，是桂林“唐城”的南大門，距今已1300多年。又據明代《一統志》記載：“榕樹門即古南門，相傳唐時築門植榕樹一株，歲久根跨門外，盤錯地。”明周於德《重通榕樹門記》</w:t>
      </w:r>
      <w:r>
        <w:rPr>
          <w:rFonts w:hint="eastAsia"/>
        </w:rPr>
        <w:t>云</w:t>
      </w:r>
      <w:r w:rsidRPr="008962FE">
        <w:rPr>
          <w:rFonts w:hint="eastAsia"/>
        </w:rPr>
        <w:t>：“所謂榕樹門者，乃唐宋故城之南門也。”</w:t>
      </w:r>
    </w:p>
    <w:p w14:paraId="33BE586B" w14:textId="3848FAFE" w:rsidR="00104637" w:rsidRDefault="00104637" w:rsidP="007F2FFF">
      <w:pPr>
        <w:widowControl/>
        <w:shd w:val="clear" w:color="auto" w:fill="FFFFFF"/>
        <w:spacing w:line="0" w:lineRule="atLeast"/>
      </w:pPr>
      <w:r w:rsidRPr="008467FC">
        <w:rPr>
          <w:rFonts w:hint="eastAsia"/>
          <w:b/>
          <w:bCs/>
        </w:rPr>
        <w:t>玻璃橋</w:t>
      </w:r>
      <w:r w:rsidRPr="008962FE">
        <w:rPr>
          <w:rFonts w:hint="eastAsia"/>
        </w:rPr>
        <w:t>主要功能並非通行，而是點綴湖面的景色。橋還連著一座小島，島上看頭不大，只是每天晚上會 有人在島上唱些桂林的地方戲，如調子、文場、彩調、零零落等。對此感興趣的可買票上橋。一般只拍照的，建議在橋外附近的角度更直觀，更能領略到玻璃橋的美。尤其當入夜後，玻璃橋會變換色彩，在燈光夜景的照射之下，光彩四溢，和著那倒影，變幻出無數絢麗多姿的色彩。</w:t>
      </w:r>
    </w:p>
    <w:p w14:paraId="2852CB47" w14:textId="15E4CF5B" w:rsidR="00104637" w:rsidRPr="008962FE" w:rsidRDefault="005423CB" w:rsidP="007F2FFF">
      <w:pPr>
        <w:widowControl/>
        <w:shd w:val="clear" w:color="auto" w:fill="FFFFFF"/>
        <w:spacing w:line="0" w:lineRule="atLeast"/>
      </w:pPr>
      <w:r w:rsidRPr="005423CB">
        <w:rPr>
          <w:rFonts w:hint="eastAsia"/>
        </w:rPr>
        <w:t>午餐後前往</w:t>
      </w:r>
      <w:r w:rsidRPr="00A2256A">
        <w:rPr>
          <w:rFonts w:hint="eastAsia"/>
          <w:color w:val="0070C0"/>
        </w:rPr>
        <w:t>【海旅免稅集團】</w:t>
      </w:r>
      <w:r w:rsidRPr="005423CB">
        <w:rPr>
          <w:rFonts w:hint="eastAsia"/>
        </w:rPr>
        <w:t>參觀，海旅免稅集團是海南省政府的免稅集團，與全球</w:t>
      </w:r>
      <w:r w:rsidRPr="005423CB">
        <w:t>350個知名奢侈品品牌簽約。</w:t>
      </w:r>
      <w:r w:rsidR="00A2256A">
        <w:rPr>
          <w:rFonts w:hint="eastAsia"/>
        </w:rPr>
        <w:t>並</w:t>
      </w:r>
      <w:r w:rsidRPr="005423CB">
        <w:t>入駐桂林開設海旅免稅城，這也是繼海南離島免稅之後，內陸城市唯一一家離岸免稅店。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297B6E4C" w14:textId="77777777" w:rsidTr="00A1313B">
        <w:trPr>
          <w:trHeight w:val="182"/>
        </w:trPr>
        <w:tc>
          <w:tcPr>
            <w:tcW w:w="10762" w:type="dxa"/>
            <w:shd w:val="clear" w:color="auto" w:fill="F2F2F2"/>
          </w:tcPr>
          <w:p w14:paraId="0B4D246F" w14:textId="1E748708"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008F1A83" w:rsidRPr="008F1A83">
              <w:rPr>
                <w:rFonts w:ascii="微軟正黑體" w:eastAsia="微軟正黑體" w:hAnsi="微軟正黑體" w:hint="eastAsia"/>
                <w:bCs/>
                <w:color w:val="000000"/>
                <w:lang w:val="sq-AL"/>
              </w:rPr>
              <w:t>桂林風味</w:t>
            </w:r>
            <w:r w:rsidRPr="00A61E28">
              <w:rPr>
                <w:rFonts w:ascii="微軟正黑體" w:eastAsia="微軟正黑體" w:hAnsi="微軟正黑體" w:hint="eastAsia"/>
                <w:bCs/>
                <w:color w:val="000000"/>
                <w:lang w:val="sq-AL"/>
              </w:rPr>
              <w:t xml:space="preserve"> 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Pr="00A61E28">
              <w:rPr>
                <w:rFonts w:ascii="微軟正黑體" w:eastAsia="微軟正黑體" w:hAnsi="微軟正黑體" w:hint="eastAsia"/>
                <w:bCs/>
                <w:color w:val="000000"/>
                <w:lang w:val="sq-AL"/>
              </w:rPr>
              <w:t>中式合菜 50RMB</w:t>
            </w:r>
          </w:p>
        </w:tc>
      </w:tr>
      <w:tr w:rsidR="00104637" w:rsidRPr="00201A46" w14:paraId="4E4AC945" w14:textId="77777777" w:rsidTr="00A1313B">
        <w:trPr>
          <w:trHeight w:val="180"/>
        </w:trPr>
        <w:tc>
          <w:tcPr>
            <w:tcW w:w="10762" w:type="dxa"/>
            <w:shd w:val="clear" w:color="auto" w:fill="F2F2F2"/>
          </w:tcPr>
          <w:p w14:paraId="7F432762" w14:textId="77777777" w:rsidR="00104637" w:rsidRPr="00201A46" w:rsidRDefault="00104637" w:rsidP="007F2FFF">
            <w:pPr>
              <w:pStyle w:val="a3"/>
              <w:snapToGrid w:val="0"/>
              <w:spacing w:line="0" w:lineRule="atLeast"/>
              <w:ind w:left="708" w:hangingChars="295" w:hanging="708"/>
              <w:jc w:val="left"/>
              <w:rPr>
                <w:rFonts w:ascii="微軟正黑體" w:eastAsia="微軟正黑體" w:hAnsi="微軟正黑體"/>
                <w:bCs/>
                <w:color w:val="0000FF"/>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hint="eastAsia"/>
                <w:bCs/>
                <w:color w:val="EAB80D"/>
              </w:rPr>
              <w:t>★★★★★</w:t>
            </w:r>
            <w:r w:rsidRPr="008962FE">
              <w:rPr>
                <w:rFonts w:ascii="微軟正黑體" w:eastAsia="微軟正黑體" w:hAnsi="微軟正黑體" w:hint="eastAsia"/>
                <w:bCs/>
                <w:color w:val="0000FF"/>
              </w:rPr>
              <w:t>麗柏國際大酒店 或同級</w:t>
            </w:r>
          </w:p>
        </w:tc>
      </w:tr>
    </w:tbl>
    <w:p w14:paraId="261840D9"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rPr>
      </w:pPr>
    </w:p>
    <w:p w14:paraId="0B7C8413" w14:textId="55E71D99" w:rsidR="00104637" w:rsidRPr="00201A46"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201A46">
        <w:rPr>
          <w:rFonts w:ascii="微軟正黑體" w:eastAsia="微軟正黑體" w:hAnsi="微軟正黑體" w:hint="eastAsia"/>
          <w:b/>
          <w:color w:val="833C0B" w:themeColor="accent2" w:themeShade="80"/>
          <w:sz w:val="28"/>
          <w:szCs w:val="24"/>
          <w:lang w:val="sq-AL"/>
        </w:rPr>
        <w:t xml:space="preserve">第五天 </w:t>
      </w:r>
      <w:r w:rsidR="008F1A83" w:rsidRPr="00A61E28">
        <w:rPr>
          <w:rFonts w:ascii="微軟正黑體" w:eastAsia="微軟正黑體" w:hAnsi="微軟正黑體" w:hint="eastAsia"/>
          <w:b/>
          <w:color w:val="833C0B" w:themeColor="accent2" w:themeShade="80"/>
          <w:sz w:val="28"/>
          <w:szCs w:val="24"/>
          <w:lang w:val="sq-AL"/>
        </w:rPr>
        <w:t>桂林</w:t>
      </w:r>
      <w:r w:rsidR="008F1A83">
        <w:rPr>
          <w:rFonts w:ascii="微軟正黑體" w:eastAsia="微軟正黑體" w:hAnsi="微軟正黑體" w:hint="eastAsia"/>
          <w:b/>
          <w:color w:val="833C0B" w:themeColor="accent2" w:themeShade="80"/>
          <w:sz w:val="28"/>
          <w:szCs w:val="24"/>
          <w:lang w:val="sq-AL"/>
        </w:rPr>
        <w:t>【</w:t>
      </w:r>
      <w:r w:rsidR="008F1A83" w:rsidRPr="008F1A83">
        <w:rPr>
          <w:rFonts w:ascii="微軟正黑體" w:eastAsia="微軟正黑體" w:hAnsi="微軟正黑體" w:hint="eastAsia"/>
          <w:b/>
          <w:color w:val="833C0B" w:themeColor="accent2" w:themeShade="80"/>
          <w:sz w:val="28"/>
          <w:szCs w:val="24"/>
          <w:lang w:val="sq-AL"/>
        </w:rPr>
        <w:t>象山景區、帝寶絲綢文化館、伏波山、夢幻灕江秀</w:t>
      </w:r>
      <w:r w:rsidR="008F1A83">
        <w:rPr>
          <w:rFonts w:ascii="微軟正黑體" w:eastAsia="微軟正黑體" w:hAnsi="微軟正黑體" w:hint="eastAsia"/>
          <w:b/>
          <w:color w:val="833C0B" w:themeColor="accent2" w:themeShade="80"/>
          <w:sz w:val="28"/>
          <w:szCs w:val="24"/>
          <w:lang w:val="sq-AL"/>
        </w:rPr>
        <w:t>】</w:t>
      </w:r>
      <w:r>
        <w:rPr>
          <w:rFonts w:ascii="微軟正黑體" w:eastAsia="微軟正黑體" w:hAnsi="微軟正黑體" w:hint="eastAsia"/>
          <w:b/>
          <w:color w:val="833C0B" w:themeColor="accent2" w:themeShade="80"/>
          <w:sz w:val="28"/>
          <w:szCs w:val="24"/>
          <w:lang w:val="sq-AL"/>
        </w:rPr>
        <w:t>／</w:t>
      </w:r>
      <w:r w:rsidRPr="00A61E28">
        <w:rPr>
          <w:rFonts w:ascii="微軟正黑體" w:eastAsia="微軟正黑體" w:hAnsi="微軟正黑體" w:hint="eastAsia"/>
          <w:b/>
          <w:color w:val="833C0B" w:themeColor="accent2" w:themeShade="80"/>
          <w:sz w:val="28"/>
          <w:szCs w:val="24"/>
          <w:lang w:val="sq-AL"/>
        </w:rPr>
        <w:t>廈門（</w:t>
      </w:r>
      <w:r w:rsidR="00684BE2">
        <w:rPr>
          <w:rFonts w:ascii="微軟正黑體" w:eastAsia="微軟正黑體" w:hAnsi="微軟正黑體" w:hint="eastAsia"/>
          <w:b/>
          <w:color w:val="833C0B" w:themeColor="accent2" w:themeShade="80"/>
          <w:sz w:val="28"/>
          <w:szCs w:val="24"/>
          <w:lang w:val="sq-AL"/>
        </w:rPr>
        <w:t>S</w:t>
      </w:r>
      <w:r w:rsidR="00684BE2">
        <w:rPr>
          <w:rFonts w:ascii="微軟正黑體" w:eastAsia="微軟正黑體" w:hAnsi="微軟正黑體"/>
          <w:b/>
          <w:color w:val="833C0B" w:themeColor="accent2" w:themeShade="80"/>
          <w:sz w:val="28"/>
          <w:szCs w:val="24"/>
          <w:lang w:val="sq-AL"/>
        </w:rPr>
        <w:t>C2252</w:t>
      </w:r>
      <w:r w:rsidRPr="00A61E28">
        <w:rPr>
          <w:rFonts w:ascii="微軟正黑體" w:eastAsia="微軟正黑體" w:hAnsi="微軟正黑體" w:hint="eastAsia"/>
          <w:b/>
          <w:color w:val="833C0B" w:themeColor="accent2" w:themeShade="80"/>
          <w:sz w:val="28"/>
          <w:szCs w:val="24"/>
          <w:lang w:val="sq-AL"/>
        </w:rPr>
        <w:t xml:space="preserve"> </w:t>
      </w:r>
      <w:r w:rsidR="002C4B29" w:rsidRPr="002C4B29">
        <w:rPr>
          <w:rFonts w:ascii="微軟正黑體" w:eastAsia="微軟正黑體" w:hAnsi="微軟正黑體"/>
          <w:b/>
          <w:color w:val="833C0B" w:themeColor="accent2" w:themeShade="80"/>
          <w:sz w:val="28"/>
          <w:szCs w:val="24"/>
          <w:lang w:val="sq-AL"/>
        </w:rPr>
        <w:t>2</w:t>
      </w:r>
      <w:r w:rsidR="00684BE2">
        <w:rPr>
          <w:rFonts w:ascii="微軟正黑體" w:eastAsia="微軟正黑體" w:hAnsi="微軟正黑體"/>
          <w:b/>
          <w:color w:val="833C0B" w:themeColor="accent2" w:themeShade="80"/>
          <w:sz w:val="28"/>
          <w:szCs w:val="24"/>
          <w:lang w:val="sq-AL"/>
        </w:rPr>
        <w:t>1</w:t>
      </w:r>
      <w:r w:rsidR="002C4B29" w:rsidRPr="002C4B29">
        <w:rPr>
          <w:rFonts w:ascii="微軟正黑體" w:eastAsia="微軟正黑體" w:hAnsi="微軟正黑體"/>
          <w:b/>
          <w:color w:val="833C0B" w:themeColor="accent2" w:themeShade="80"/>
          <w:sz w:val="28"/>
          <w:szCs w:val="24"/>
          <w:lang w:val="sq-AL"/>
        </w:rPr>
        <w:t>:</w:t>
      </w:r>
      <w:r w:rsidR="00684BE2">
        <w:rPr>
          <w:rFonts w:ascii="微軟正黑體" w:eastAsia="微軟正黑體" w:hAnsi="微軟正黑體"/>
          <w:b/>
          <w:color w:val="833C0B" w:themeColor="accent2" w:themeShade="80"/>
          <w:sz w:val="28"/>
          <w:szCs w:val="24"/>
          <w:lang w:val="sq-AL"/>
        </w:rPr>
        <w:t>20</w:t>
      </w:r>
      <w:r w:rsidR="002C4B29" w:rsidRPr="002C4B29">
        <w:rPr>
          <w:rFonts w:ascii="微軟正黑體" w:eastAsia="微軟正黑體" w:hAnsi="微軟正黑體"/>
          <w:b/>
          <w:color w:val="833C0B" w:themeColor="accent2" w:themeShade="80"/>
          <w:sz w:val="28"/>
          <w:szCs w:val="24"/>
          <w:lang w:val="sq-AL"/>
        </w:rPr>
        <w:t xml:space="preserve"> / 2</w:t>
      </w:r>
      <w:r w:rsidR="00684BE2">
        <w:rPr>
          <w:rFonts w:ascii="微軟正黑體" w:eastAsia="微軟正黑體" w:hAnsi="微軟正黑體"/>
          <w:b/>
          <w:color w:val="833C0B" w:themeColor="accent2" w:themeShade="80"/>
          <w:sz w:val="28"/>
          <w:szCs w:val="24"/>
          <w:lang w:val="sq-AL"/>
        </w:rPr>
        <w:t>2</w:t>
      </w:r>
      <w:r w:rsidR="002C4B29" w:rsidRPr="002C4B29">
        <w:rPr>
          <w:rFonts w:ascii="微軟正黑體" w:eastAsia="微軟正黑體" w:hAnsi="微軟正黑體"/>
          <w:b/>
          <w:color w:val="833C0B" w:themeColor="accent2" w:themeShade="80"/>
          <w:sz w:val="28"/>
          <w:szCs w:val="24"/>
          <w:lang w:val="sq-AL"/>
        </w:rPr>
        <w:t>:</w:t>
      </w:r>
      <w:r w:rsidR="00684BE2">
        <w:rPr>
          <w:rFonts w:ascii="微軟正黑體" w:eastAsia="微軟正黑體" w:hAnsi="微軟正黑體"/>
          <w:b/>
          <w:color w:val="833C0B" w:themeColor="accent2" w:themeShade="80"/>
          <w:sz w:val="28"/>
          <w:szCs w:val="24"/>
          <w:lang w:val="sq-AL"/>
        </w:rPr>
        <w:t>5</w:t>
      </w:r>
      <w:r w:rsidR="002C4B29" w:rsidRPr="002C4B29">
        <w:rPr>
          <w:rFonts w:ascii="微軟正黑體" w:eastAsia="微軟正黑體" w:hAnsi="微軟正黑體"/>
          <w:b/>
          <w:color w:val="833C0B" w:themeColor="accent2" w:themeShade="80"/>
          <w:sz w:val="28"/>
          <w:szCs w:val="24"/>
          <w:lang w:val="sq-AL"/>
        </w:rPr>
        <w:t>0</w:t>
      </w:r>
      <w:r w:rsidRPr="00A61E28">
        <w:rPr>
          <w:rFonts w:ascii="微軟正黑體" w:eastAsia="微軟正黑體" w:hAnsi="微軟正黑體" w:hint="eastAsia"/>
          <w:b/>
          <w:color w:val="833C0B" w:themeColor="accent2" w:themeShade="80"/>
          <w:sz w:val="28"/>
          <w:szCs w:val="24"/>
          <w:lang w:val="sq-AL"/>
        </w:rPr>
        <w:t>）</w:t>
      </w:r>
      <w:r w:rsidR="00264F90" w:rsidRPr="008959BD">
        <w:rPr>
          <w:rFonts w:ascii="微軟正黑體" w:eastAsia="微軟正黑體" w:hAnsi="微軟正黑體" w:hint="eastAsia"/>
          <w:b/>
          <w:color w:val="833C0B" w:themeColor="accent2" w:themeShade="80"/>
          <w:sz w:val="28"/>
          <w:szCs w:val="24"/>
          <w:lang w:val="sq-AL"/>
        </w:rPr>
        <w:t>（</w:t>
      </w:r>
      <w:r w:rsidR="00264F90">
        <w:rPr>
          <w:rFonts w:ascii="微軟正黑體" w:eastAsia="微軟正黑體" w:hAnsi="微軟正黑體" w:hint="eastAsia"/>
          <w:b/>
          <w:color w:val="833C0B" w:themeColor="accent2" w:themeShade="80"/>
          <w:sz w:val="28"/>
          <w:lang w:val="sq-AL"/>
        </w:rPr>
        <w:t>GT1017 14:10 / 15:55</w:t>
      </w:r>
      <w:r w:rsidR="00264F90" w:rsidRPr="008959BD">
        <w:rPr>
          <w:rFonts w:ascii="微軟正黑體" w:eastAsia="微軟正黑體" w:hAnsi="微軟正黑體" w:hint="eastAsia"/>
          <w:b/>
          <w:color w:val="833C0B" w:themeColor="accent2" w:themeShade="80"/>
          <w:sz w:val="28"/>
          <w:szCs w:val="24"/>
          <w:lang w:val="sq-AL"/>
        </w:rPr>
        <w:t>）</w:t>
      </w:r>
    </w:p>
    <w:p w14:paraId="6EBA4737" w14:textId="244DEB3E" w:rsidR="002C7390" w:rsidRDefault="000D7A59" w:rsidP="007F2FFF">
      <w:pPr>
        <w:widowControl/>
        <w:shd w:val="clear" w:color="auto" w:fill="FFFFFF"/>
        <w:spacing w:line="0" w:lineRule="atLeast"/>
      </w:pPr>
      <w:r>
        <w:rPr>
          <w:noProof/>
        </w:rPr>
        <w:drawing>
          <wp:anchor distT="0" distB="0" distL="0" distR="0" simplePos="0" relativeHeight="251664384" behindDoc="1" locked="0" layoutInCell="1" allowOverlap="1" wp14:anchorId="21295B67" wp14:editId="5C466E75">
            <wp:simplePos x="0" y="0"/>
            <wp:positionH relativeFrom="margin">
              <wp:align>right</wp:align>
            </wp:positionH>
            <wp:positionV relativeFrom="paragraph">
              <wp:posOffset>8255</wp:posOffset>
            </wp:positionV>
            <wp:extent cx="2339340" cy="1372870"/>
            <wp:effectExtent l="0" t="0" r="3810" b="0"/>
            <wp:wrapTight wrapText="bothSides">
              <wp:wrapPolygon edited="0">
                <wp:start x="0" y="0"/>
                <wp:lineTo x="0" y="21280"/>
                <wp:lineTo x="21459" y="21280"/>
                <wp:lineTo x="21459" y="0"/>
                <wp:lineTo x="0" y="0"/>
              </wp:wrapPolygon>
            </wp:wrapTight>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3934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390" w:rsidRPr="00A61E28">
        <w:rPr>
          <w:rFonts w:hint="eastAsia"/>
          <w:color w:val="0070C0"/>
        </w:rPr>
        <w:t>【象山景區】</w:t>
      </w:r>
      <w:r w:rsidR="002C7390" w:rsidRPr="008962FE">
        <w:rPr>
          <w:rFonts w:hint="eastAsia"/>
        </w:rPr>
        <w:t>（AAAAA 級景區，遊覽時間 30 分鐘），象鼻山位於桂林市灕江與桃花江匯流處，因山形酷似一頭大象而得名，是桂林市天然城徽。是一個集山青、水秀、洞奇、石美於一體的多元化國際精品旅遊景區。</w:t>
      </w:r>
    </w:p>
    <w:p w14:paraId="42E38C11" w14:textId="5DF893E0" w:rsidR="00104637" w:rsidRDefault="008F1A83" w:rsidP="007F2FFF">
      <w:pPr>
        <w:widowControl/>
        <w:shd w:val="clear" w:color="auto" w:fill="FFFFFF"/>
        <w:spacing w:line="0" w:lineRule="atLeast"/>
      </w:pPr>
      <w:r w:rsidRPr="008F1A83">
        <w:rPr>
          <w:rFonts w:hint="eastAsia"/>
        </w:rPr>
        <w:t>隨後前往</w:t>
      </w:r>
      <w:r w:rsidRPr="008F1A83">
        <w:rPr>
          <w:rFonts w:hint="eastAsia"/>
          <w:color w:val="0070C0"/>
        </w:rPr>
        <w:t>【帝寶絲綢文化館】</w:t>
      </w:r>
      <w:r w:rsidRPr="008F1A83">
        <w:rPr>
          <w:rFonts w:hint="eastAsia"/>
        </w:rPr>
        <w:t>參觀，絲綢在中國的文化中扮演著重要的角色，它不僅是一種紡織品，更象徵著一種文化、藝術和歷史傳承。</w:t>
      </w:r>
    </w:p>
    <w:p w14:paraId="2E8146BD" w14:textId="677F5DCB" w:rsidR="00104637" w:rsidRDefault="008F1A83" w:rsidP="007F2FFF">
      <w:pPr>
        <w:widowControl/>
        <w:shd w:val="clear" w:color="auto" w:fill="FFFFFF"/>
        <w:spacing w:line="0" w:lineRule="atLeast"/>
      </w:pPr>
      <w:r w:rsidRPr="008F1A83">
        <w:rPr>
          <w:rFonts w:hint="eastAsia"/>
        </w:rPr>
        <w:t>午餐後遊覽</w:t>
      </w:r>
      <w:r w:rsidRPr="008F1A83">
        <w:rPr>
          <w:rFonts w:hint="eastAsia"/>
          <w:color w:val="0070C0"/>
        </w:rPr>
        <w:t>【伏波山】</w:t>
      </w:r>
      <w:r w:rsidRPr="008F1A83">
        <w:rPr>
          <w:rFonts w:hint="eastAsia"/>
        </w:rPr>
        <w:t>伏波山位於廣西桂林灕江之濱，是一座依水傍水的孤峰，漢代時伏波將軍馬援南征曾經過此地，故得名。唐代時山上曾建有伏波將軍庭。現有癸水亭、聽濤閣、半山亭、還珠洞、米芾自畫像、試劍石、珊瑚岩、千佛岩等名勝，還有一口重</w:t>
      </w:r>
      <w:r w:rsidRPr="008F1A83">
        <w:t>1000</w:t>
      </w:r>
      <w:r w:rsidRPr="008F1A83">
        <w:rPr>
          <w:rFonts w:hint="eastAsia"/>
        </w:rPr>
        <w:t>餘公斤的</w:t>
      </w:r>
      <w:r w:rsidRPr="008F1A83">
        <w:t>“</w:t>
      </w:r>
      <w:r w:rsidRPr="008F1A83">
        <w:rPr>
          <w:rFonts w:hint="eastAsia"/>
        </w:rPr>
        <w:t>千人鍋</w:t>
      </w:r>
      <w:r w:rsidRPr="008F1A83">
        <w:t>”</w:t>
      </w:r>
      <w:r w:rsidRPr="008F1A83">
        <w:rPr>
          <w:rFonts w:hint="eastAsia"/>
        </w:rPr>
        <w:t>和重</w:t>
      </w:r>
      <w:r w:rsidRPr="008F1A83">
        <w:t>2700</w:t>
      </w:r>
      <w:r w:rsidRPr="008F1A83">
        <w:rPr>
          <w:rFonts w:hint="eastAsia"/>
        </w:rPr>
        <w:t>多公斤的大鐘，乃清定南王孔有德女兒為悼其父所鑄。伏波山又因孤峰雄峙，半枕陸地，半插江潭，遏阻洄瀾，有“伏波勝景”之美稱。每年春夏，江水暴漲，山麓遏阻急浪狂瀾，使江水倒轉迴旋，有降伏波濤之力。伏波山景致優美，岩洞奇特。山的東面是臨江回廊、伏波茶室和依崖而建的聽濤閣，西面有登山石階，可達半山亭和山頂，登高眺望，可看到桂林清秀如畫的水光山色。</w:t>
      </w:r>
    </w:p>
    <w:p w14:paraId="2289B26D" w14:textId="267D8EF2" w:rsidR="008F1A83" w:rsidRDefault="008F1A83" w:rsidP="007F2FFF">
      <w:pPr>
        <w:widowControl/>
        <w:shd w:val="clear" w:color="auto" w:fill="FFFFFF"/>
        <w:spacing w:line="0" w:lineRule="atLeast"/>
      </w:pPr>
      <w:r w:rsidRPr="008F1A83">
        <w:rPr>
          <w:rFonts w:hint="eastAsia"/>
          <w:color w:val="0070C0"/>
        </w:rPr>
        <w:t>【夢幻灕江秀】</w:t>
      </w:r>
      <w:r w:rsidRPr="008F1A83">
        <w:rPr>
          <w:rFonts w:hint="eastAsia"/>
        </w:rPr>
        <w:t>是由蜚聲世界藝壇的中國天創國際演藝製作交流公司製作並推出的一台可與美國拉斯維加斯演藝媲美的超大型山水全景演出。劇碼採用芭蕾和雜技完美結合的表演形式，其宏大的場面，磅礴的氣勢，現代化舞美、燈光、音響立體而玄妙。特殊翻揚舞臺及立體場景的創新使整台演出交替變幻出多種令人目眩的桂林舞臺仙境，演員忽而從高空飛降，忽而從地下穿出，讓觀眾真正體驗瑰麗的夢幻之旅。上百名雜技英豪和芭蕾舞演員的超常技藝，讓您真正體驗一次夢幻般的神秘之旅。《夢幻灕江》的近百名演員，全部是在美國參加過《神秘的東方之都》的全套人馬，其中的三個雜技節目和兩個舞蹈節目曾榮獲國際金獎和全國金獎。</w:t>
      </w:r>
    </w:p>
    <w:p w14:paraId="068E83CB" w14:textId="12DADB1B" w:rsidR="008F1A83" w:rsidRPr="008F1A83" w:rsidRDefault="008F1A83" w:rsidP="007F2FFF">
      <w:pPr>
        <w:widowControl/>
        <w:shd w:val="clear" w:color="auto" w:fill="FFFFFF"/>
        <w:spacing w:line="0" w:lineRule="atLeast"/>
        <w:jc w:val="center"/>
        <w:rPr>
          <w:rFonts w:eastAsia="DengXian"/>
          <w:lang w:eastAsia="zh-CN"/>
        </w:rPr>
      </w:pPr>
      <w:r w:rsidRPr="00244FB6">
        <w:rPr>
          <w:noProof/>
        </w:rPr>
        <w:drawing>
          <wp:inline distT="0" distB="0" distL="0" distR="0" wp14:anchorId="0C80C1C4" wp14:editId="17809281">
            <wp:extent cx="3150328" cy="2088000"/>
            <wp:effectExtent l="0" t="0" r="0" b="762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150328" cy="2088000"/>
                    </a:xfrm>
                    <a:prstGeom prst="rect">
                      <a:avLst/>
                    </a:prstGeom>
                  </pic:spPr>
                </pic:pic>
              </a:graphicData>
            </a:graphic>
          </wp:inline>
        </w:drawing>
      </w:r>
      <w:r>
        <w:rPr>
          <w:rFonts w:eastAsia="DengXian" w:hint="eastAsia"/>
          <w:lang w:eastAsia="zh-CN"/>
        </w:rPr>
        <w:t xml:space="preserve"> </w:t>
      </w:r>
      <w:r w:rsidRPr="00244FB6">
        <w:rPr>
          <w:noProof/>
        </w:rPr>
        <w:drawing>
          <wp:inline distT="0" distB="0" distL="114300" distR="114300" wp14:anchorId="71144D9B" wp14:editId="3A8111D1">
            <wp:extent cx="3451879" cy="2088000"/>
            <wp:effectExtent l="0" t="0" r="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451879" cy="208800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8962FE" w14:paraId="3F5E6520" w14:textId="77777777" w:rsidTr="00A1313B">
        <w:trPr>
          <w:trHeight w:val="182"/>
        </w:trPr>
        <w:tc>
          <w:tcPr>
            <w:tcW w:w="10762" w:type="dxa"/>
            <w:shd w:val="clear" w:color="auto" w:fill="F2F2F2"/>
          </w:tcPr>
          <w:p w14:paraId="30837CFB" w14:textId="77777777" w:rsidR="00104637" w:rsidRPr="008962FE" w:rsidRDefault="00104637" w:rsidP="007F2FFF">
            <w:pPr>
              <w:pStyle w:val="a3"/>
              <w:snapToGrid w:val="0"/>
              <w:spacing w:line="0" w:lineRule="atLeas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早餐：酒店內享用      午餐：</w:t>
            </w:r>
            <w:r w:rsidRPr="00D07290">
              <w:rPr>
                <w:rFonts w:ascii="微軟正黑體" w:eastAsia="微軟正黑體" w:hAnsi="微軟正黑體" w:hint="eastAsia"/>
                <w:bCs/>
                <w:color w:val="000000"/>
                <w:lang w:val="sq-AL"/>
              </w:rPr>
              <w:t>中式合菜 50RMB</w:t>
            </w:r>
            <w:r w:rsidRPr="008962FE">
              <w:rPr>
                <w:rFonts w:ascii="微軟正黑體" w:eastAsia="微軟正黑體" w:hAnsi="微軟正黑體" w:hint="eastAsia"/>
                <w:bCs/>
                <w:color w:val="000000"/>
                <w:lang w:val="sq-AL"/>
              </w:rPr>
              <w:t xml:space="preserve">      晚餐：</w:t>
            </w:r>
            <w:r w:rsidRPr="00D07290">
              <w:rPr>
                <w:rFonts w:ascii="微軟正黑體" w:eastAsia="微軟正黑體" w:hAnsi="微軟正黑體" w:hint="eastAsia"/>
                <w:bCs/>
                <w:color w:val="000000"/>
                <w:lang w:val="sq-AL"/>
              </w:rPr>
              <w:t>中式合菜 50RMB</w:t>
            </w:r>
          </w:p>
        </w:tc>
      </w:tr>
      <w:tr w:rsidR="00104637" w:rsidRPr="008962FE" w14:paraId="5D7FD035" w14:textId="77777777" w:rsidTr="00A1313B">
        <w:trPr>
          <w:trHeight w:val="180"/>
        </w:trPr>
        <w:tc>
          <w:tcPr>
            <w:tcW w:w="10762" w:type="dxa"/>
            <w:shd w:val="clear" w:color="auto" w:fill="F2F2F2"/>
          </w:tcPr>
          <w:p w14:paraId="235A6274" w14:textId="57C4AB28"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002C4B29" w:rsidRPr="008962FE">
              <w:rPr>
                <w:rFonts w:ascii="微軟正黑體" w:eastAsia="微軟正黑體" w:hAnsi="微軟正黑體" w:hint="eastAsia"/>
                <w:bCs/>
                <w:color w:val="EAB80D"/>
              </w:rPr>
              <w:t>★</w:t>
            </w:r>
            <w:r w:rsidRPr="008962FE">
              <w:rPr>
                <w:rFonts w:ascii="微軟正黑體" w:eastAsia="微軟正黑體" w:hAnsi="微軟正黑體" w:hint="eastAsia"/>
                <w:bCs/>
                <w:color w:val="EAB80D"/>
              </w:rPr>
              <w:t>★★★★</w:t>
            </w:r>
            <w:r w:rsidR="002C4B29" w:rsidRPr="002C4B29">
              <w:rPr>
                <w:rFonts w:ascii="微軟正黑體" w:eastAsia="微軟正黑體" w:hAnsi="微軟正黑體" w:hint="eastAsia"/>
                <w:bCs/>
                <w:color w:val="0000FF"/>
              </w:rPr>
              <w:t>廈門明發國際大酒店</w:t>
            </w:r>
            <w:r w:rsidR="002C4B29" w:rsidRPr="002C4B29">
              <w:rPr>
                <w:rFonts w:ascii="微軟正黑體" w:eastAsia="微軟正黑體" w:hAnsi="微軟正黑體"/>
                <w:bCs/>
                <w:color w:val="0000FF"/>
              </w:rPr>
              <w:t xml:space="preserve"> 或同級</w:t>
            </w:r>
          </w:p>
        </w:tc>
      </w:tr>
    </w:tbl>
    <w:p w14:paraId="0B6379D1"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0245045F" w14:textId="246789C4" w:rsidR="00104637"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Pr>
          <w:rFonts w:ascii="微軟正黑體" w:eastAsia="微軟正黑體" w:hAnsi="微軟正黑體" w:hint="eastAsia"/>
          <w:b/>
          <w:color w:val="833C0B" w:themeColor="accent2" w:themeShade="80"/>
          <w:sz w:val="28"/>
          <w:szCs w:val="24"/>
          <w:lang w:val="sq-AL"/>
        </w:rPr>
        <w:t xml:space="preserve">第六天 </w:t>
      </w:r>
      <w:r w:rsidRPr="00D07290">
        <w:rPr>
          <w:rFonts w:ascii="微軟正黑體" w:eastAsia="微軟正黑體" w:hAnsi="微軟正黑體" w:hint="eastAsia"/>
          <w:b/>
          <w:color w:val="833C0B" w:themeColor="accent2" w:themeShade="80"/>
          <w:sz w:val="28"/>
          <w:szCs w:val="24"/>
          <w:lang w:val="sq-AL"/>
        </w:rPr>
        <w:t>廈門</w:t>
      </w:r>
      <w:r w:rsidR="007F2FFF" w:rsidRPr="007F2FFF">
        <w:rPr>
          <w:rFonts w:ascii="微軟正黑體" w:eastAsia="微軟正黑體" w:hAnsi="微軟正黑體" w:hint="eastAsia"/>
          <w:b/>
          <w:color w:val="833C0B" w:themeColor="accent2" w:themeShade="80"/>
          <w:sz w:val="28"/>
          <w:szCs w:val="24"/>
          <w:lang w:val="sq-AL"/>
        </w:rPr>
        <w:t>【泰國乳膠展示館、體驗帆船出海】</w:t>
      </w:r>
      <w:r>
        <w:rPr>
          <w:rFonts w:ascii="微軟正黑體" w:eastAsia="微軟正黑體" w:hAnsi="微軟正黑體" w:hint="eastAsia"/>
          <w:b/>
          <w:color w:val="833C0B" w:themeColor="accent2" w:themeShade="80"/>
          <w:sz w:val="28"/>
          <w:szCs w:val="24"/>
          <w:lang w:val="sq-AL"/>
        </w:rPr>
        <w:t>／</w:t>
      </w:r>
      <w:r w:rsidRPr="00D07290">
        <w:rPr>
          <w:rFonts w:ascii="微軟正黑體" w:eastAsia="微軟正黑體" w:hAnsi="微軟正黑體" w:hint="eastAsia"/>
          <w:b/>
          <w:color w:val="833C0B" w:themeColor="accent2" w:themeShade="80"/>
          <w:sz w:val="28"/>
          <w:szCs w:val="24"/>
          <w:lang w:val="sq-AL"/>
        </w:rPr>
        <w:t>金門</w:t>
      </w:r>
      <w:r>
        <w:rPr>
          <w:rFonts w:ascii="微軟正黑體" w:eastAsia="微軟正黑體" w:hAnsi="微軟正黑體" w:hint="eastAsia"/>
          <w:b/>
          <w:color w:val="833C0B" w:themeColor="accent2" w:themeShade="80"/>
          <w:sz w:val="28"/>
          <w:szCs w:val="24"/>
          <w:lang w:val="sq-AL"/>
        </w:rPr>
        <w:t>／</w:t>
      </w:r>
      <w:r w:rsidRPr="00D07290">
        <w:rPr>
          <w:rFonts w:ascii="微軟正黑體" w:eastAsia="微軟正黑體" w:hAnsi="微軟正黑體" w:hint="eastAsia"/>
          <w:b/>
          <w:color w:val="833C0B" w:themeColor="accent2" w:themeShade="80"/>
          <w:sz w:val="28"/>
          <w:szCs w:val="24"/>
          <w:lang w:val="sq-AL"/>
        </w:rPr>
        <w:t>臺灣</w:t>
      </w:r>
    </w:p>
    <w:p w14:paraId="497DD650" w14:textId="77777777" w:rsidR="007F2FFF" w:rsidRPr="007F2FFF" w:rsidRDefault="007F2FFF" w:rsidP="007F2FFF">
      <w:pPr>
        <w:widowControl/>
        <w:shd w:val="clear" w:color="auto" w:fill="FFFFFF"/>
        <w:spacing w:line="0" w:lineRule="atLeast"/>
      </w:pPr>
      <w:r w:rsidRPr="007F2FFF">
        <w:rPr>
          <w:rFonts w:hint="eastAsia"/>
        </w:rPr>
        <w:t>早餐後，乘車前往</w:t>
      </w:r>
      <w:r w:rsidRPr="002D422C">
        <w:rPr>
          <w:rFonts w:hint="eastAsia"/>
          <w:color w:val="0070C0"/>
        </w:rPr>
        <w:t>【泰國乳膠展示館】</w:t>
      </w:r>
      <w:r w:rsidRPr="007F2FFF">
        <w:rPr>
          <w:rFonts w:hint="eastAsia"/>
        </w:rPr>
        <w:t>。隨後前往</w:t>
      </w:r>
      <w:r w:rsidRPr="002D422C">
        <w:rPr>
          <w:rFonts w:hint="eastAsia"/>
          <w:color w:val="0070C0"/>
        </w:rPr>
        <w:t>廈門帆船中心體驗【帆船出海】</w:t>
      </w:r>
      <w:r w:rsidRPr="007F2FFF">
        <w:rPr>
          <w:rFonts w:hint="eastAsia"/>
        </w:rPr>
        <w:t>，這裏海景優美，海風清涼，運動型帆船航速快，轉向靈活，抗風浪性強，龍骨型結構使帆船像不倒翁一樣永不翻船，所以我們的帆船可以在海浪上完成各種動作。最刺激的是船身和水面傾斜的夾角可以達到</w:t>
      </w:r>
      <w:r w:rsidRPr="007F2FFF">
        <w:t>60度，讓您體驗到海浪從身體上穿過的“濕身”之旅。</w:t>
      </w:r>
    </w:p>
    <w:p w14:paraId="2CC561E4" w14:textId="7AC8B244" w:rsidR="00104637" w:rsidRPr="00225BA5" w:rsidRDefault="007F2FFF" w:rsidP="007F2FFF">
      <w:pPr>
        <w:widowControl/>
        <w:shd w:val="clear" w:color="auto" w:fill="FFFFFF"/>
        <w:spacing w:line="0" w:lineRule="atLeast"/>
        <w:rPr>
          <w:b/>
          <w:color w:val="833C0B" w:themeColor="accent2" w:themeShade="80"/>
          <w:sz w:val="28"/>
          <w:szCs w:val="24"/>
          <w:lang w:val="sq-AL"/>
        </w:rPr>
      </w:pPr>
      <w:r w:rsidRPr="007F2FFF">
        <w:rPr>
          <w:rFonts w:hint="eastAsia"/>
        </w:rPr>
        <w:t>午餐後搭船前往金門尚義機場乘飛機返程，返溫暖的家，結束愉快的旅程！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8962FE" w14:paraId="32B15995" w14:textId="77777777" w:rsidTr="00A1313B">
        <w:trPr>
          <w:trHeight w:val="182"/>
        </w:trPr>
        <w:tc>
          <w:tcPr>
            <w:tcW w:w="10762" w:type="dxa"/>
            <w:shd w:val="clear" w:color="auto" w:fill="F2F2F2"/>
          </w:tcPr>
          <w:p w14:paraId="2B493635" w14:textId="20BF8325" w:rsidR="00104637" w:rsidRPr="008962FE" w:rsidRDefault="00104637" w:rsidP="007F2FFF">
            <w:pPr>
              <w:pStyle w:val="a3"/>
              <w:snapToGrid w:val="0"/>
              <w:spacing w:line="0" w:lineRule="atLeas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早餐：酒店內</w:t>
            </w:r>
            <w:r>
              <w:rPr>
                <w:rFonts w:ascii="微軟正黑體" w:eastAsia="微軟正黑體" w:hAnsi="微軟正黑體" w:hint="eastAsia"/>
                <w:bCs/>
                <w:color w:val="000000"/>
                <w:lang w:val="sq-AL"/>
              </w:rPr>
              <w:t>享用</w:t>
            </w:r>
            <w:r w:rsidRPr="008962FE">
              <w:rPr>
                <w:rFonts w:ascii="微軟正黑體" w:eastAsia="微軟正黑體" w:hAnsi="微軟正黑體" w:hint="eastAsia"/>
                <w:bCs/>
                <w:color w:val="000000"/>
                <w:lang w:val="sq-AL"/>
              </w:rPr>
              <w:t xml:space="preserve">      午餐：</w:t>
            </w:r>
            <w:r w:rsidR="003A0163">
              <w:rPr>
                <w:rFonts w:ascii="微軟正黑體" w:eastAsia="微軟正黑體" w:hAnsi="微軟正黑體" w:hint="eastAsia"/>
                <w:bCs/>
                <w:color w:val="000000"/>
                <w:lang w:val="sq-AL"/>
              </w:rPr>
              <w:t>中式合菜</w:t>
            </w:r>
            <w:r w:rsidR="003A0163" w:rsidRPr="00D07290">
              <w:rPr>
                <w:rFonts w:ascii="微軟正黑體" w:eastAsia="微軟正黑體" w:hAnsi="微軟正黑體" w:hint="eastAsia"/>
                <w:bCs/>
                <w:color w:val="000000"/>
                <w:lang w:val="sq-AL"/>
              </w:rPr>
              <w:t>50RMB</w:t>
            </w:r>
            <w:r w:rsidRPr="008962FE">
              <w:rPr>
                <w:rFonts w:ascii="微軟正黑體" w:eastAsia="微軟正黑體" w:hAnsi="微軟正黑體" w:hint="eastAsia"/>
                <w:bCs/>
                <w:color w:val="000000"/>
                <w:lang w:val="sq-AL"/>
              </w:rPr>
              <w:t xml:space="preserve">       晚餐：</w:t>
            </w:r>
            <w:r w:rsidRPr="00D07290">
              <w:rPr>
                <w:rFonts w:ascii="微軟正黑體" w:eastAsia="微軟正黑體" w:hAnsi="微軟正黑體"/>
                <w:bCs/>
                <w:color w:val="000000"/>
                <w:lang w:val="sq-AL"/>
              </w:rPr>
              <w:t>X</w:t>
            </w:r>
          </w:p>
        </w:tc>
      </w:tr>
      <w:tr w:rsidR="00104637" w:rsidRPr="008962FE" w14:paraId="53AF2959" w14:textId="77777777" w:rsidTr="00A1313B">
        <w:trPr>
          <w:trHeight w:val="180"/>
        </w:trPr>
        <w:tc>
          <w:tcPr>
            <w:tcW w:w="10762" w:type="dxa"/>
            <w:shd w:val="clear" w:color="auto" w:fill="F2F2F2"/>
          </w:tcPr>
          <w:p w14:paraId="58C68A29" w14:textId="77777777"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溫暖的家</w:t>
            </w:r>
          </w:p>
        </w:tc>
      </w:tr>
    </w:tbl>
    <w:p w14:paraId="6AA9C29E" w14:textId="77777777" w:rsidR="007F2FFF" w:rsidRPr="007F2FFF" w:rsidRDefault="007F2FFF"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01D22F1A" w14:textId="7D7633B7" w:rsidR="00104637" w:rsidRPr="00E26048" w:rsidRDefault="00104637" w:rsidP="00104637">
      <w:pPr>
        <w:tabs>
          <w:tab w:val="left" w:pos="1440"/>
          <w:tab w:val="left" w:pos="1980"/>
          <w:tab w:val="left" w:pos="4860"/>
        </w:tabs>
        <w:snapToGrid w:val="0"/>
        <w:spacing w:beforeLines="50" w:before="180" w:line="0" w:lineRule="atLeast"/>
        <w:rPr>
          <w:b/>
          <w:iCs/>
          <w:color w:val="FF0000"/>
          <w:sz w:val="32"/>
          <w:szCs w:val="32"/>
          <w:u w:val="thick" w:color="4F6228"/>
        </w:rPr>
      </w:pPr>
      <w:r w:rsidRPr="00E26048">
        <w:rPr>
          <w:rFonts w:hint="eastAsia"/>
          <w:b/>
          <w:iCs/>
          <w:color w:val="FF0000"/>
          <w:sz w:val="32"/>
          <w:szCs w:val="32"/>
          <w:u w:val="thick" w:color="4F6228"/>
        </w:rPr>
        <w:t xml:space="preserve">注意事項:                                     </w:t>
      </w:r>
      <w:r>
        <w:rPr>
          <w:rFonts w:hint="eastAsia"/>
          <w:b/>
          <w:iCs/>
          <w:color w:val="FF0000"/>
          <w:sz w:val="32"/>
          <w:szCs w:val="32"/>
          <w:u w:val="thick" w:color="4F6228"/>
        </w:rPr>
        <w:t xml:space="preserve">　　　　　</w:t>
      </w:r>
      <w:r w:rsidRPr="00E26048">
        <w:rPr>
          <w:rFonts w:hint="eastAsia"/>
          <w:b/>
          <w:iCs/>
          <w:color w:val="FF0000"/>
          <w:sz w:val="32"/>
          <w:szCs w:val="32"/>
          <w:u w:val="thick" w:color="4F6228"/>
        </w:rPr>
        <w:t xml:space="preserve">            </w:t>
      </w:r>
    </w:p>
    <w:p w14:paraId="77659DE8" w14:textId="4846B20C" w:rsidR="00104637" w:rsidRDefault="00F31F73"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F31F73">
        <w:rPr>
          <w:rFonts w:ascii="微軟正黑體" w:eastAsia="微軟正黑體" w:hAnsi="微軟正黑體" w:hint="eastAsia"/>
          <w:spacing w:val="-1"/>
        </w:rPr>
        <w:t>出團人數：</w:t>
      </w:r>
      <w:r w:rsidRPr="00F31F73">
        <w:rPr>
          <w:rFonts w:ascii="微軟正黑體" w:eastAsia="微軟正黑體" w:hAnsi="微軟正黑體"/>
          <w:spacing w:val="-1"/>
        </w:rPr>
        <w:t>1</w:t>
      </w:r>
      <w:r w:rsidR="00C6172F">
        <w:rPr>
          <w:rFonts w:ascii="微軟正黑體" w:eastAsia="微軟正黑體" w:hAnsi="微軟正黑體"/>
          <w:spacing w:val="-1"/>
        </w:rPr>
        <w:t>6</w:t>
      </w:r>
      <w:r w:rsidRPr="00F31F73">
        <w:rPr>
          <w:rFonts w:ascii="微軟正黑體" w:eastAsia="微軟正黑體" w:hAnsi="微軟正黑體"/>
          <w:spacing w:val="-1"/>
        </w:rPr>
        <w:t xml:space="preserve"> 人以上成行；並派遣合格領隊隨行服務。</w:t>
      </w:r>
    </w:p>
    <w:p w14:paraId="1067C699"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w:t>
      </w:r>
      <w:r w:rsidRPr="00D56AD8">
        <w:rPr>
          <w:rFonts w:ascii="微軟正黑體" w:eastAsia="微軟正黑體" w:hAnsi="微軟正黑體" w:cs="Courier New" w:hint="eastAsia"/>
          <w:kern w:val="2"/>
        </w:rPr>
        <w:t>行程</w:t>
      </w:r>
      <w:r w:rsidRPr="00D56AD8">
        <w:rPr>
          <w:rFonts w:ascii="微軟正黑體" w:eastAsia="微軟正黑體" w:hAnsi="微軟正黑體" w:hint="eastAsia"/>
          <w:spacing w:val="-1"/>
        </w:rPr>
        <w:t>機票限團去團回，不得脫隊或延回，一經售出後，不得轉簽、不得退票或改期，如遊客因故未搭乘或</w:t>
      </w:r>
      <w:r w:rsidRPr="00D56AD8">
        <w:rPr>
          <w:rFonts w:ascii="微軟正黑體" w:eastAsia="微軟正黑體" w:hAnsi="微軟正黑體" w:hint="eastAsia"/>
        </w:rPr>
        <w:t>無法成行，機票的損失將由旅客自理。</w:t>
      </w:r>
    </w:p>
    <w:p w14:paraId="783A829E" w14:textId="77777777" w:rsidR="00104637"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所有內陸之海空陸交通，食宿及遊覽，均由內陸公營旅遊單位負責安排，鑒於目前內陸交通，飯店系統仍有國家制度上之限制，如遇不可抗拒之因素，行程、飯店或交通工具有臨時更改，一切以當地旅行社安排為主，</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但景點決不減少。儘請見諒！</w:t>
      </w:r>
    </w:p>
    <w:p w14:paraId="77B1D996"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行程須同進同出，不可延回，若脫隊者行程中所載明之餐食，旅遊，住宿，機位等團體行程，將視同為個人放棄行為，恕不退費，敬請見諒。</w:t>
      </w:r>
    </w:p>
    <w:p w14:paraId="7CF548CC"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門票計價方式：為求降低成本，已先行將優惠票種（如</w:t>
      </w:r>
      <w:r w:rsidRPr="00D56AD8">
        <w:rPr>
          <w:rFonts w:ascii="微軟正黑體" w:eastAsia="微軟正黑體" w:hAnsi="微軟正黑體"/>
          <w:spacing w:val="-1"/>
        </w:rPr>
        <w:t xml:space="preserve"> 65 </w:t>
      </w:r>
      <w:r w:rsidRPr="00D56AD8">
        <w:rPr>
          <w:rFonts w:ascii="微軟正黑體" w:eastAsia="微軟正黑體" w:hAnsi="微軟正黑體" w:hint="eastAsia"/>
          <w:spacing w:val="-1"/>
        </w:rPr>
        <w:t>歲以上老人、殘障…等）按一定比例計算於成本中，而得出此最優惠售價，故無優惠票差可退回，敬請見諒！如遇景區需收取臺胞證，煩請配合出示檢查，</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謝謝！</w:t>
      </w:r>
    </w:p>
    <w:p w14:paraId="68F6BD4F" w14:textId="77777777" w:rsidR="00104637"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本行程酒店住宿皆為</w:t>
      </w:r>
      <w:r w:rsidRPr="00D56AD8">
        <w:rPr>
          <w:rFonts w:ascii="微軟正黑體" w:eastAsia="微軟正黑體" w:hAnsi="微軟正黑體"/>
          <w:spacing w:val="-1"/>
        </w:rPr>
        <w:t xml:space="preserve"> 2 </w:t>
      </w:r>
      <w:r w:rsidRPr="00D56AD8">
        <w:rPr>
          <w:rFonts w:ascii="微軟正黑體" w:eastAsia="微軟正黑體" w:hAnsi="微軟正黑體" w:hint="eastAsia"/>
          <w:spacing w:val="-1"/>
        </w:rPr>
        <w:t>人</w:t>
      </w:r>
      <w:r w:rsidRPr="00D56AD8">
        <w:rPr>
          <w:rFonts w:ascii="微軟正黑體" w:eastAsia="微軟正黑體" w:hAnsi="微軟正黑體"/>
          <w:spacing w:val="-1"/>
        </w:rPr>
        <w:t xml:space="preserve"> 1 </w:t>
      </w:r>
      <w:r w:rsidRPr="00D56AD8">
        <w:rPr>
          <w:rFonts w:ascii="微軟正黑體" w:eastAsia="微軟正黑體" w:hAnsi="微軟正黑體" w:hint="eastAsia"/>
          <w:spacing w:val="-1"/>
        </w:rPr>
        <w:t>室（二張單人床房型），</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大陸地區部分酒店需求大床或加床，需另行加價或酒店內無需求之房型，此類特殊需求須以酒店當時排房為準，無法保證，造成不便，敬請見諒。</w:t>
      </w:r>
    </w:p>
    <w:p w14:paraId="5CC95BA3"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因</w:t>
      </w:r>
      <w:r>
        <w:rPr>
          <w:rFonts w:ascii="微軟正黑體" w:eastAsia="微軟正黑體" w:hAnsi="微軟正黑體" w:hint="eastAsia"/>
          <w:spacing w:val="-1"/>
        </w:rPr>
        <w:t>響應</w:t>
      </w:r>
      <w:r w:rsidRPr="00D56AD8">
        <w:rPr>
          <w:rFonts w:ascii="微軟正黑體" w:eastAsia="微軟正黑體" w:hAnsi="微軟正黑體" w:hint="eastAsia"/>
          <w:spacing w:val="-1"/>
        </w:rPr>
        <w:t>綠色環保</w:t>
      </w:r>
      <w:r>
        <w:rPr>
          <w:rFonts w:ascii="微軟正黑體" w:eastAsia="微軟正黑體" w:hAnsi="微軟正黑體" w:hint="eastAsia"/>
          <w:spacing w:val="-1"/>
        </w:rPr>
        <w:t>，</w:t>
      </w:r>
      <w:r w:rsidRPr="00D56AD8">
        <w:rPr>
          <w:rFonts w:ascii="微軟正黑體" w:eastAsia="微軟正黑體" w:hAnsi="微軟正黑體" w:hint="eastAsia"/>
          <w:spacing w:val="-1"/>
        </w:rPr>
        <w:t>各地酒店</w:t>
      </w:r>
      <w:r>
        <w:rPr>
          <w:rFonts w:ascii="微軟正黑體" w:eastAsia="微軟正黑體" w:hAnsi="微軟正黑體" w:hint="eastAsia"/>
          <w:spacing w:val="-1"/>
        </w:rPr>
        <w:t>多</w:t>
      </w:r>
      <w:r w:rsidRPr="00D56AD8">
        <w:rPr>
          <w:rFonts w:ascii="微軟正黑體" w:eastAsia="微軟正黑體" w:hAnsi="微軟正黑體" w:hint="eastAsia"/>
          <w:spacing w:val="-1"/>
        </w:rPr>
        <w:t>取消一次性用品，請自行攜帶牙膏、牙刷及洗漱用品。</w:t>
      </w:r>
    </w:p>
    <w:p w14:paraId="33CD512F" w14:textId="63F85BFF"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吃素食</w:t>
      </w:r>
      <w:r w:rsidR="00B1629A">
        <w:rPr>
          <w:rFonts w:ascii="微軟正黑體" w:eastAsia="微軟正黑體" w:hAnsi="微軟正黑體"/>
          <w:spacing w:val="-1"/>
        </w:rPr>
        <w:t>（</w:t>
      </w:r>
      <w:r w:rsidRPr="00D56AD8">
        <w:rPr>
          <w:rFonts w:ascii="微軟正黑體" w:eastAsia="微軟正黑體" w:hAnsi="微軟正黑體" w:hint="eastAsia"/>
          <w:spacing w:val="-1"/>
        </w:rPr>
        <w:t>齋菜</w:t>
      </w:r>
      <w:r w:rsidR="00B1629A">
        <w:rPr>
          <w:rFonts w:ascii="微軟正黑體" w:eastAsia="微軟正黑體" w:hAnsi="微軟正黑體"/>
          <w:spacing w:val="-1"/>
        </w:rPr>
        <w:t>）</w:t>
      </w:r>
      <w:r w:rsidRPr="00D56AD8">
        <w:rPr>
          <w:rFonts w:ascii="微軟正黑體" w:eastAsia="微軟正黑體" w:hAnsi="微軟正黑體" w:hint="eastAsia"/>
          <w:spacing w:val="-1"/>
        </w:rPr>
        <w:t>旅客小提示：</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大陸地區吃素食</w:t>
      </w:r>
      <w:r w:rsidR="00B1629A">
        <w:rPr>
          <w:rFonts w:ascii="微軟正黑體" w:eastAsia="微軟正黑體" w:hAnsi="微軟正黑體"/>
          <w:spacing w:val="-1"/>
        </w:rPr>
        <w:t>（</w:t>
      </w:r>
      <w:r w:rsidRPr="00D56AD8">
        <w:rPr>
          <w:rFonts w:ascii="微軟正黑體" w:eastAsia="微軟正黑體" w:hAnsi="微軟正黑體" w:hint="eastAsia"/>
          <w:spacing w:val="-1"/>
        </w:rPr>
        <w:t>齋菜</w:t>
      </w:r>
      <w:r w:rsidR="00B1629A">
        <w:rPr>
          <w:rFonts w:ascii="微軟正黑體" w:eastAsia="微軟正黑體" w:hAnsi="微軟正黑體"/>
          <w:spacing w:val="-1"/>
        </w:rPr>
        <w:t>）</w:t>
      </w:r>
      <w:r w:rsidRPr="00D56AD8">
        <w:rPr>
          <w:rFonts w:ascii="微軟正黑體" w:eastAsia="微軟正黑體" w:hAnsi="微軟正黑體" w:hint="eastAsia"/>
          <w:spacing w:val="-1"/>
        </w:rPr>
        <w:t>的風氣畢竟沒有台灣風行，故素食方面無法像台灣做的如此的精緻，且用當季時疏，菜色變化不大在此建議，可自行帶些喜愛的素食罐頭，以免因飲食不佳影響旅遊心情。</w:t>
      </w:r>
    </w:p>
    <w:p w14:paraId="66B05129"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菜單均按</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人一桌安排，若人數不足</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人，菜品數量會根據實際人數酌量調整。</w:t>
      </w:r>
    </w:p>
    <w:p w14:paraId="152690FA" w14:textId="77777777" w:rsidR="00104637"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小費：</w:t>
      </w:r>
      <w:r w:rsidRPr="00D56AD8">
        <w:rPr>
          <w:rFonts w:ascii="微軟正黑體" w:eastAsia="微軟正黑體" w:hAnsi="微軟正黑體"/>
          <w:spacing w:val="-1"/>
        </w:rPr>
        <w:t>A</w:t>
      </w:r>
      <w:r w:rsidRPr="00D56AD8">
        <w:rPr>
          <w:rFonts w:ascii="微軟正黑體" w:eastAsia="微軟正黑體" w:hAnsi="微軟正黑體" w:hint="eastAsia"/>
          <w:spacing w:val="-1"/>
        </w:rPr>
        <w:t>、給小費也是國際禮儀之一喔！如有足浴按摩小費人民幣</w:t>
      </w:r>
      <w:r w:rsidRPr="00D56AD8">
        <w:rPr>
          <w:rFonts w:ascii="微軟正黑體" w:eastAsia="微軟正黑體" w:hAnsi="微軟正黑體"/>
          <w:spacing w:val="-1"/>
        </w:rPr>
        <w:t xml:space="preserve"> 25 </w:t>
      </w:r>
      <w:r w:rsidRPr="00D56AD8">
        <w:rPr>
          <w:rFonts w:ascii="微軟正黑體" w:eastAsia="微軟正黑體" w:hAnsi="微軟正黑體" w:hint="eastAsia"/>
          <w:spacing w:val="-1"/>
        </w:rPr>
        <w:t>元；行李小費人民幣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件；床頭小費人民幣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間。</w:t>
      </w:r>
      <w:r>
        <w:rPr>
          <w:rFonts w:ascii="微軟正黑體" w:eastAsia="微軟正黑體" w:hAnsi="微軟正黑體"/>
          <w:spacing w:val="-1"/>
        </w:rPr>
        <w:br/>
      </w:r>
      <w:r w:rsidRPr="00D56AD8">
        <w:rPr>
          <w:rFonts w:ascii="微軟正黑體" w:eastAsia="微軟正黑體" w:hAnsi="微軟正黑體"/>
          <w:spacing w:val="-1"/>
        </w:rPr>
        <w:t>B</w:t>
      </w:r>
      <w:r w:rsidRPr="00D56AD8">
        <w:rPr>
          <w:rFonts w:ascii="微軟正黑體" w:eastAsia="微軟正黑體" w:hAnsi="微軟正黑體" w:hint="eastAsia"/>
          <w:spacing w:val="-1"/>
        </w:rPr>
        <w:t>、導遊、領隊和司機之服務小費：建議每人每日新台幣</w:t>
      </w:r>
      <w:r w:rsidRPr="00D56AD8">
        <w:rPr>
          <w:rFonts w:ascii="微軟正黑體" w:eastAsia="微軟正黑體" w:hAnsi="微軟正黑體"/>
          <w:spacing w:val="-1"/>
        </w:rPr>
        <w:t xml:space="preserve"> 300 </w:t>
      </w:r>
      <w:r w:rsidRPr="00D56AD8">
        <w:rPr>
          <w:rFonts w:ascii="微軟正黑體" w:eastAsia="微軟正黑體" w:hAnsi="微軟正黑體" w:hint="eastAsia"/>
          <w:spacing w:val="-1"/>
        </w:rPr>
        <w:t>元，小孩亦同。請交給領隊，由領隊統籌付給當地的導遊及司機。</w:t>
      </w:r>
    </w:p>
    <w:p w14:paraId="03947CB3" w14:textId="77777777" w:rsidR="00104637" w:rsidRPr="00580543"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580543">
        <w:rPr>
          <w:rFonts w:ascii="微軟正黑體" w:eastAsia="微軟正黑體" w:hAnsi="微軟正黑體" w:hint="eastAsia"/>
          <w:spacing w:val="-1"/>
        </w:rPr>
        <w:t>近年來中國地區逐步發展迅速，飯店如雨後春筍中增加，故會有一種【準星級】名詞出現，針對此現象提出說明如下：</w:t>
      </w:r>
      <w:r w:rsidRPr="00580543">
        <w:rPr>
          <w:rFonts w:ascii="微軟正黑體" w:eastAsia="微軟正黑體" w:hAnsi="微軟正黑體"/>
          <w:spacing w:val="-1"/>
        </w:rPr>
        <w:br/>
        <w:t>A. 新酒店成立需經試營業一年後才能進行星級評等，但各酒店在建立時會依各星級之規格建造設定，故會有此【準5, 4】名詞產生。</w:t>
      </w:r>
      <w:r>
        <w:rPr>
          <w:rFonts w:ascii="微軟正黑體" w:eastAsia="微軟正黑體" w:hAnsi="微軟正黑體"/>
          <w:spacing w:val="-1"/>
        </w:rPr>
        <w:br/>
      </w:r>
      <w:r w:rsidRPr="00580543">
        <w:rPr>
          <w:rFonts w:ascii="微軟正黑體" w:eastAsia="微軟正黑體" w:hAnsi="微軟正黑體"/>
          <w:spacing w:val="-1"/>
        </w:rPr>
        <w:t>B. 有些酒店未參與星級評等，但酒店在建立時會依各星級之規格建造設定，故會有此【準5, 4】名詞產生。</w:t>
      </w:r>
    </w:p>
    <w:p w14:paraId="72808324"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根據《中華人民共和國道路交通安全法》，第五十一條規定：車輛行駛時，駕駛人、乘坐人員應當</w:t>
      </w:r>
      <w:r w:rsidRPr="00D56AD8">
        <w:rPr>
          <w:rFonts w:ascii="微軟正黑體" w:eastAsia="微軟正黑體" w:hAnsi="微軟正黑體"/>
          <w:spacing w:val="-1"/>
        </w:rPr>
        <w:t>按規定全程使用安全帶，請務必提醒注意。</w:t>
      </w:r>
    </w:p>
    <w:p w14:paraId="4733EB0C"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請旅客前往</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大陸旅遊時，請先調適自己，並對該地區環境先作認識，這樣一來相信您會有美好的旅程，並記得要『入境隨俗』喔</w:t>
      </w:r>
      <w:r w:rsidRPr="00D56AD8">
        <w:rPr>
          <w:rFonts w:ascii="微軟正黑體" w:eastAsia="微軟正黑體" w:hAnsi="微軟正黑體"/>
          <w:spacing w:val="-1"/>
        </w:rPr>
        <w:t>!!</w:t>
      </w:r>
    </w:p>
    <w:p w14:paraId="2DCD05A6" w14:textId="77777777" w:rsidR="00104637" w:rsidRPr="007A62AE"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親愛的旅客</w:t>
      </w:r>
      <w:r>
        <w:rPr>
          <w:rFonts w:ascii="微軟正黑體" w:eastAsia="微軟正黑體" w:hAnsi="微軟正黑體" w:hint="eastAsia"/>
          <w:spacing w:val="-1"/>
        </w:rPr>
        <w:t>，</w:t>
      </w:r>
      <w:r w:rsidRPr="00D56AD8">
        <w:rPr>
          <w:rFonts w:ascii="微軟正黑體" w:eastAsia="微軟正黑體" w:hAnsi="微軟正黑體" w:hint="eastAsia"/>
          <w:spacing w:val="-1"/>
        </w:rPr>
        <w:t>當您於</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大陸旅遊期間若有關於</w:t>
      </w:r>
      <w:r w:rsidRPr="00580543">
        <w:rPr>
          <w:rFonts w:ascii="微軟正黑體" w:eastAsia="微軟正黑體" w:hAnsi="微軟正黑體" w:hint="eastAsia"/>
          <w:spacing w:val="-1"/>
        </w:rPr>
        <w:t>行程、餐食、飯店等各方面的任何問題，或有其他事項需要協助，</w:t>
      </w:r>
      <w:r w:rsidRPr="00580543">
        <w:rPr>
          <w:rFonts w:ascii="微軟正黑體" w:eastAsia="微軟正黑體" w:hAnsi="微軟正黑體"/>
          <w:spacing w:val="-1"/>
        </w:rPr>
        <w:t xml:space="preserve"> </w:t>
      </w:r>
      <w:r w:rsidRPr="00580543">
        <w:rPr>
          <w:rFonts w:ascii="微軟正黑體" w:eastAsia="微軟正黑體" w:hAnsi="微軟正黑體" w:hint="eastAsia"/>
          <w:spacing w:val="-1"/>
        </w:rPr>
        <w:t>都歡迎您隨時與當團領隊或當地旅行社、導遊立即反應，我們希望能提供各位貴賓立即的回應與協助，提高您對行程得滿意度。</w:t>
      </w:r>
    </w:p>
    <w:p w14:paraId="2D5E866D" w14:textId="77777777" w:rsidR="00104637" w:rsidRPr="00E26048" w:rsidRDefault="00104637" w:rsidP="00104637">
      <w:pPr>
        <w:spacing w:line="0" w:lineRule="atLeast"/>
        <w:rPr>
          <w:rFonts w:cs="Courier New"/>
          <w:lang w:val="sq-AL"/>
        </w:rPr>
      </w:pPr>
    </w:p>
    <w:p w14:paraId="1E57C443" w14:textId="77777777" w:rsidR="00104637" w:rsidRPr="00E26048" w:rsidRDefault="00104637" w:rsidP="00104637">
      <w:pPr>
        <w:pStyle w:val="a3"/>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noProof/>
          <w:sz w:val="22"/>
          <w:szCs w:val="22"/>
        </w:rPr>
        <w:drawing>
          <wp:inline distT="0" distB="0" distL="0" distR="0" wp14:anchorId="1B4E2B02" wp14:editId="20D4AD84">
            <wp:extent cx="1714500" cy="274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714500" cy="274320"/>
                    </a:xfrm>
                    <a:prstGeom prst="rect">
                      <a:avLst/>
                    </a:prstGeom>
                    <a:noFill/>
                    <a:ln>
                      <a:noFill/>
                    </a:ln>
                  </pic:spPr>
                </pic:pic>
              </a:graphicData>
            </a:graphic>
          </wp:inline>
        </w:drawing>
      </w:r>
    </w:p>
    <w:p w14:paraId="28110ED1" w14:textId="77777777" w:rsidR="00104637" w:rsidRPr="00E26048" w:rsidRDefault="00104637" w:rsidP="00104637">
      <w:pPr>
        <w:pStyle w:val="a3"/>
        <w:spacing w:line="0" w:lineRule="atLeast"/>
        <w:ind w:left="0"/>
        <w:rPr>
          <w:rFonts w:ascii="微軟正黑體" w:eastAsia="微軟正黑體" w:hAnsi="微軟正黑體"/>
          <w:b/>
          <w:color w:val="833C0B"/>
          <w:sz w:val="22"/>
          <w:szCs w:val="22"/>
        </w:rPr>
      </w:pPr>
      <w:r w:rsidRPr="007A62AE">
        <w:rPr>
          <w:rFonts w:ascii="微軟正黑體" w:eastAsia="微軟正黑體" w:hAnsi="微軟正黑體" w:hint="eastAsia"/>
          <w:b/>
          <w:color w:val="833C0B"/>
          <w:sz w:val="22"/>
          <w:szCs w:val="22"/>
        </w:rPr>
        <w:t>中國</w:t>
      </w:r>
      <w:r w:rsidRPr="00E26048">
        <w:rPr>
          <w:rFonts w:ascii="微軟正黑體" w:eastAsia="微軟正黑體" w:hAnsi="微軟正黑體" w:hint="eastAsia"/>
          <w:b/>
          <w:color w:val="833C0B"/>
          <w:sz w:val="22"/>
          <w:szCs w:val="22"/>
        </w:rPr>
        <w:t>大陸入境資訊</w:t>
      </w:r>
      <w:r>
        <w:rPr>
          <w:rFonts w:ascii="微軟正黑體" w:eastAsia="微軟正黑體" w:hAnsi="微軟正黑體" w:hint="eastAsia"/>
          <w:b/>
          <w:color w:val="833C0B"/>
          <w:sz w:val="22"/>
          <w:szCs w:val="22"/>
        </w:rPr>
        <w:t>：</w:t>
      </w:r>
    </w:p>
    <w:p w14:paraId="31721E8D" w14:textId="77777777" w:rsidR="00104637" w:rsidRPr="00E26048" w:rsidRDefault="00104637" w:rsidP="00104637">
      <w:pPr>
        <w:pStyle w:val="a3"/>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hint="eastAsia"/>
          <w:b/>
          <w:color w:val="833C0B"/>
          <w:sz w:val="22"/>
          <w:szCs w:val="22"/>
        </w:rPr>
        <w:t>電子版</w:t>
      </w:r>
      <w:r w:rsidRPr="007A62AE">
        <w:rPr>
          <w:rFonts w:ascii="微軟正黑體" w:eastAsia="微軟正黑體" w:hAnsi="微軟正黑體" w:hint="eastAsia"/>
          <w:b/>
          <w:color w:val="833C0B"/>
          <w:sz w:val="22"/>
          <w:szCs w:val="22"/>
        </w:rPr>
        <w:t>中國</w:t>
      </w:r>
      <w:r w:rsidRPr="00E26048">
        <w:rPr>
          <w:rFonts w:ascii="微軟正黑體" w:eastAsia="微軟正黑體" w:hAnsi="微軟正黑體" w:hint="eastAsia"/>
          <w:b/>
          <w:color w:val="833C0B"/>
          <w:sz w:val="22"/>
          <w:szCs w:val="22"/>
        </w:rPr>
        <w:t>大陸海關電子申報</w:t>
      </w:r>
    </w:p>
    <w:p w14:paraId="020ACAAA" w14:textId="77777777" w:rsidR="00104637" w:rsidRPr="00E26048" w:rsidRDefault="00000000" w:rsidP="00104637">
      <w:pPr>
        <w:pStyle w:val="a3"/>
        <w:spacing w:line="0" w:lineRule="atLeast"/>
        <w:ind w:left="0"/>
        <w:rPr>
          <w:rFonts w:ascii="微軟正黑體" w:eastAsia="微軟正黑體" w:hAnsi="微軟正黑體"/>
          <w:b/>
          <w:color w:val="833C0B"/>
          <w:sz w:val="22"/>
          <w:szCs w:val="22"/>
        </w:rPr>
      </w:pPr>
      <w:hyperlink r:id="rId25" w:history="1">
        <w:r w:rsidR="00104637" w:rsidRPr="00E26048">
          <w:rPr>
            <w:rStyle w:val="a5"/>
            <w:rFonts w:ascii="微軟正黑體" w:eastAsia="微軟正黑體" w:hAnsi="微軟正黑體"/>
            <w:b/>
            <w:sz w:val="22"/>
            <w:szCs w:val="22"/>
          </w:rPr>
          <w:t>https://htdecl.chinaport.gov.cn/htdeclweb/home/pages/index/index.html</w:t>
        </w:r>
      </w:hyperlink>
    </w:p>
    <w:p w14:paraId="730D7B26"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入境中國大陸需要填寫和提交一份叫「健康申明卡」的健康申報表。</w:t>
      </w:r>
    </w:p>
    <w:p w14:paraId="673A6521"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中國內地在2023年1月8日起放寬入境防疫要求，中國海關發佈了第十版的《中華人民共和國出/入境健康申明卡》，新版「健康申明卡」在2023年1月8日起使用，並經過2月6日和2月8日兩次更新和簡化，以下說明填寫這份「健康申明卡」的方法。</w:t>
      </w:r>
    </w:p>
    <w:p w14:paraId="46468B5D" w14:textId="77777777" w:rsidR="00104637" w:rsidRPr="00147646" w:rsidRDefault="00104637" w:rsidP="00104637">
      <w:pPr>
        <w:pStyle w:val="a3"/>
        <w:spacing w:line="0" w:lineRule="atLeast"/>
        <w:ind w:left="0"/>
        <w:rPr>
          <w:rFonts w:ascii="微軟正黑體" w:eastAsia="微軟正黑體" w:hAnsi="微軟正黑體"/>
          <w:b/>
          <w:color w:val="833C0B"/>
          <w:sz w:val="22"/>
          <w:szCs w:val="22"/>
        </w:rPr>
      </w:pPr>
      <w:r w:rsidRPr="00147646">
        <w:rPr>
          <w:rFonts w:ascii="微軟正黑體" w:eastAsia="微軟正黑體" w:hAnsi="微軟正黑體" w:hint="eastAsia"/>
          <w:b/>
          <w:color w:val="833C0B"/>
          <w:sz w:val="22"/>
          <w:szCs w:val="22"/>
        </w:rPr>
        <w:t>中國內地過關健康申報</w:t>
      </w:r>
    </w:p>
    <w:p w14:paraId="1B5D499A" w14:textId="58FE06F4"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「健康申明卡」</w:t>
      </w:r>
      <w:r w:rsidRPr="00E26048">
        <w:rPr>
          <w:rFonts w:ascii="微軟正黑體" w:eastAsia="微軟正黑體" w:hAnsi="微軟正黑體" w:hint="eastAsia"/>
          <w:b/>
          <w:color w:val="0000FF"/>
          <w:sz w:val="22"/>
          <w:szCs w:val="22"/>
        </w:rPr>
        <w:t>有紙本和電子版本</w:t>
      </w:r>
      <w:r w:rsidRPr="00E26048">
        <w:rPr>
          <w:rFonts w:ascii="微軟正黑體" w:eastAsia="微軟正黑體" w:hAnsi="微軟正黑體" w:hint="eastAsia"/>
          <w:b/>
          <w:sz w:val="22"/>
          <w:szCs w:val="22"/>
        </w:rPr>
        <w:t>，你可以在內地過關的時候在入境大堂填寫紙本「健康申明卡」，不過現時內地很多辦事方式都改為電子化，海關入境大堂有可能不會準備紙本申報表，只能用電子方式申報。為免在過關時麻煩和浪費時間，建議在入境前先用手機填寫好電子版本的「健康申明卡」，再將提交後生成的「健康申報碼」截圖，過關時只需要在掃瞄機掃瞄「健康申報碼」，或者向關員出示「健康申報碼」截圖</w:t>
      </w:r>
      <w:r w:rsidR="00B1629A">
        <w:rPr>
          <w:rFonts w:ascii="微軟正黑體" w:eastAsia="微軟正黑體" w:hAnsi="微軟正黑體" w:hint="eastAsia"/>
          <w:b/>
          <w:sz w:val="22"/>
          <w:szCs w:val="22"/>
        </w:rPr>
        <w:t>（</w:t>
      </w:r>
      <w:r w:rsidRPr="00E26048">
        <w:rPr>
          <w:rFonts w:ascii="微軟正黑體" w:eastAsia="微軟正黑體" w:hAnsi="微軟正黑體" w:hint="eastAsia"/>
          <w:b/>
          <w:sz w:val="22"/>
          <w:szCs w:val="22"/>
        </w:rPr>
        <w:t>如果沒有掃瞄機</w:t>
      </w:r>
      <w:r w:rsidR="00B1629A">
        <w:rPr>
          <w:rFonts w:ascii="微軟正黑體" w:eastAsia="微軟正黑體" w:hAnsi="微軟正黑體" w:hint="eastAsia"/>
          <w:b/>
          <w:sz w:val="22"/>
          <w:szCs w:val="22"/>
        </w:rPr>
        <w:t>）</w:t>
      </w:r>
      <w:r w:rsidRPr="00E26048">
        <w:rPr>
          <w:rFonts w:ascii="微軟正黑體" w:eastAsia="微軟正黑體" w:hAnsi="微軟正黑體" w:hint="eastAsia"/>
          <w:b/>
          <w:sz w:val="22"/>
          <w:szCs w:val="22"/>
        </w:rPr>
        <w:t>就可以。</w:t>
      </w:r>
      <w:r w:rsidR="00B1629A">
        <w:rPr>
          <w:rFonts w:ascii="微軟正黑體" w:eastAsia="微軟正黑體" w:hAnsi="微軟正黑體" w:hint="eastAsia"/>
          <w:b/>
          <w:sz w:val="22"/>
          <w:szCs w:val="22"/>
        </w:rPr>
        <w:t>（</w:t>
      </w:r>
      <w:r w:rsidRPr="00E26048">
        <w:rPr>
          <w:rFonts w:ascii="微軟正黑體" w:eastAsia="微軟正黑體" w:hAnsi="微軟正黑體" w:hint="eastAsia"/>
          <w:b/>
          <w:sz w:val="22"/>
          <w:szCs w:val="22"/>
        </w:rPr>
        <w:t>註：如果過關時沒有手機，也可以將「健康申報碼」截圖列印出來使用。</w:t>
      </w:r>
      <w:r w:rsidR="00B1629A">
        <w:rPr>
          <w:rFonts w:ascii="微軟正黑體" w:eastAsia="微軟正黑體" w:hAnsi="微軟正黑體" w:hint="eastAsia"/>
          <w:b/>
          <w:sz w:val="22"/>
          <w:szCs w:val="22"/>
        </w:rPr>
        <w:t>）</w:t>
      </w:r>
    </w:p>
    <w:p w14:paraId="64DD521D" w14:textId="77777777" w:rsidR="00104637" w:rsidRPr="00E26048" w:rsidRDefault="00104637" w:rsidP="00104637">
      <w:pPr>
        <w:pStyle w:val="a3"/>
        <w:spacing w:line="0" w:lineRule="atLeast"/>
        <w:ind w:left="0"/>
        <w:rPr>
          <w:rFonts w:ascii="微軟正黑體" w:eastAsia="微軟正黑體" w:hAnsi="微軟正黑體"/>
          <w:b/>
          <w:sz w:val="22"/>
          <w:szCs w:val="22"/>
        </w:rPr>
      </w:pPr>
    </w:p>
    <w:p w14:paraId="19A41315"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除了入境中國大陸需要填報「健康申明卡」之外，從中國內地出境也需要填寫和提交「健康申明卡」，入境和出境的「健康申明卡」所填寫和申報的內容以及提交方式都一樣。</w:t>
      </w:r>
    </w:p>
    <w:p w14:paraId="467CB95C" w14:textId="77777777" w:rsidR="00104637" w:rsidRPr="00D07290" w:rsidRDefault="00104637" w:rsidP="00104637">
      <w:pPr>
        <w:tabs>
          <w:tab w:val="left" w:pos="1440"/>
          <w:tab w:val="left" w:pos="1980"/>
          <w:tab w:val="left" w:pos="4860"/>
        </w:tabs>
        <w:snapToGrid w:val="0"/>
        <w:spacing w:line="0" w:lineRule="atLeast"/>
        <w:jc w:val="both"/>
        <w:rPr>
          <w:rFonts w:cs="Arial"/>
        </w:rPr>
      </w:pPr>
    </w:p>
    <w:p w14:paraId="39DFE91F" w14:textId="77777777" w:rsidR="00104637" w:rsidRPr="00E26048" w:rsidRDefault="00104637" w:rsidP="00104637">
      <w:pPr>
        <w:tabs>
          <w:tab w:val="left" w:pos="1440"/>
          <w:tab w:val="left" w:pos="1980"/>
          <w:tab w:val="left" w:pos="4860"/>
        </w:tabs>
        <w:snapToGrid w:val="0"/>
        <w:spacing w:beforeLines="50" w:before="180" w:line="0" w:lineRule="atLeast"/>
        <w:rPr>
          <w:b/>
          <w:iCs/>
          <w:color w:val="0000FF"/>
          <w:u w:val="thick" w:color="4F6228"/>
        </w:rPr>
      </w:pPr>
      <w:r w:rsidRPr="00E26048">
        <w:rPr>
          <w:b/>
          <w:iCs/>
          <w:color w:val="0000FF"/>
          <w:u w:val="thick" w:color="4F6228"/>
        </w:rPr>
        <w:t>團費說明</w:t>
      </w:r>
      <w:r w:rsidRPr="00E26048">
        <w:rPr>
          <w:rFonts w:hint="eastAsia"/>
          <w:b/>
          <w:iCs/>
          <w:color w:val="0000FF"/>
          <w:u w:val="thick" w:color="4F6228"/>
        </w:rPr>
        <w:t xml:space="preserve">                                                    </w:t>
      </w:r>
    </w:p>
    <w:p w14:paraId="5DFF16E9" w14:textId="77777777" w:rsidR="00104637" w:rsidRPr="00E26048" w:rsidRDefault="00104637" w:rsidP="00104637">
      <w:pPr>
        <w:spacing w:line="0" w:lineRule="atLeast"/>
        <w:rPr>
          <w:b/>
          <w:color w:val="0000FF"/>
        </w:rPr>
      </w:pPr>
      <w:r w:rsidRPr="00E26048">
        <w:rPr>
          <w:rFonts w:hint="eastAsia"/>
          <w:b/>
          <w:color w:val="0000FF"/>
        </w:rPr>
        <w:t>【團費中不包含的費用】</w:t>
      </w:r>
    </w:p>
    <w:p w14:paraId="1E1EE1E2" w14:textId="38DA13E3" w:rsidR="00104637" w:rsidRPr="00E26048" w:rsidRDefault="00104637" w:rsidP="00104637">
      <w:pPr>
        <w:spacing w:line="0" w:lineRule="atLeast"/>
        <w:rPr>
          <w:b/>
          <w:color w:val="0000FF"/>
        </w:rPr>
      </w:pPr>
      <w:r w:rsidRPr="00E26048">
        <w:rPr>
          <w:color w:val="0000FF"/>
          <w:shd w:val="clear" w:color="auto" w:fill="FFFFFF"/>
        </w:rPr>
        <w:t>不含項目：</w:t>
      </w:r>
      <w:r w:rsidRPr="00E26048">
        <w:rPr>
          <w:rFonts w:hint="eastAsia"/>
          <w:color w:val="0000FF"/>
          <w:shd w:val="clear" w:color="auto" w:fill="FFFFFF"/>
        </w:rPr>
        <w:t xml:space="preserve">台胞證. </w:t>
      </w:r>
      <w:r w:rsidR="00B1629A">
        <w:rPr>
          <w:rFonts w:hint="eastAsia"/>
          <w:color w:val="0000FF"/>
          <w:shd w:val="clear" w:color="auto" w:fill="FFFFFF"/>
        </w:rPr>
        <w:t>（</w:t>
      </w:r>
      <w:r w:rsidRPr="00E26048">
        <w:rPr>
          <w:rFonts w:hint="eastAsia"/>
          <w:color w:val="0000FF"/>
          <w:shd w:val="clear" w:color="auto" w:fill="FFFFFF"/>
        </w:rPr>
        <w:t xml:space="preserve">領隊+司機+導遊小費 每天NT$300 </w:t>
      </w:r>
      <w:r w:rsidR="00B1629A">
        <w:rPr>
          <w:rFonts w:hint="eastAsia"/>
          <w:color w:val="0000FF"/>
          <w:shd w:val="clear" w:color="auto" w:fill="FFFFFF"/>
        </w:rPr>
        <w:t>）</w:t>
      </w:r>
      <w:r w:rsidRPr="00E26048">
        <w:rPr>
          <w:rFonts w:hint="eastAsia"/>
          <w:color w:val="0000FF"/>
          <w:shd w:val="clear" w:color="auto" w:fill="FFFFFF"/>
        </w:rPr>
        <w:t>**</w:t>
      </w:r>
    </w:p>
    <w:p w14:paraId="21CC4A89" w14:textId="77777777" w:rsidR="00104637" w:rsidRPr="00E26048" w:rsidRDefault="00104637" w:rsidP="00104637">
      <w:pPr>
        <w:snapToGrid w:val="0"/>
        <w:spacing w:line="0" w:lineRule="atLeast"/>
      </w:pPr>
      <w:r w:rsidRPr="00E26048">
        <w:rPr>
          <w:rFonts w:hint="eastAsia"/>
        </w:rPr>
        <w:t>１.本行程所載之護照、簽證相關規定，對象均為持中華民國護照之旅客，若您擁有雙重國籍或持他國</w:t>
      </w:r>
    </w:p>
    <w:p w14:paraId="35541C6C" w14:textId="77777777" w:rsidR="00104637" w:rsidRPr="00E26048" w:rsidRDefault="00104637" w:rsidP="00104637">
      <w:pPr>
        <w:snapToGrid w:val="0"/>
        <w:spacing w:line="0" w:lineRule="atLeast"/>
      </w:pPr>
      <w:r w:rsidRPr="00E26048">
        <w:rPr>
          <w:rFonts w:hint="eastAsia"/>
        </w:rPr>
        <w:t xml:space="preserve">　護照，請先自行查明相關規定，報名時並請告知您的服務人員。</w:t>
      </w:r>
    </w:p>
    <w:p w14:paraId="76D32CFA" w14:textId="77777777" w:rsidR="00104637" w:rsidRPr="00E26048" w:rsidRDefault="00104637" w:rsidP="00104637">
      <w:pPr>
        <w:snapToGrid w:val="0"/>
        <w:spacing w:line="0" w:lineRule="atLeast"/>
      </w:pPr>
      <w:r w:rsidRPr="00E26048">
        <w:rPr>
          <w:rFonts w:hint="eastAsia"/>
        </w:rPr>
        <w:t>２.不含入境政策所規定的防疫保險，不含旅遊平安保險及旅遊不便險等其他私人保險項目</w:t>
      </w:r>
      <w:r w:rsidRPr="00E26048">
        <w:rPr>
          <w:rFonts w:ascii="新細明體" w:hAnsi="新細明體" w:hint="eastAsia"/>
        </w:rPr>
        <w:t>，</w:t>
      </w:r>
      <w:r w:rsidRPr="00E26048">
        <w:rPr>
          <w:rFonts w:hint="eastAsia"/>
        </w:rPr>
        <w:t>請旅客額</w:t>
      </w:r>
    </w:p>
    <w:p w14:paraId="1E71798B" w14:textId="77777777" w:rsidR="00104637" w:rsidRPr="00E26048" w:rsidRDefault="00104637" w:rsidP="00104637">
      <w:pPr>
        <w:snapToGrid w:val="0"/>
        <w:spacing w:line="0" w:lineRule="atLeast"/>
      </w:pPr>
      <w:r w:rsidRPr="00E26048">
        <w:rPr>
          <w:rFonts w:hint="eastAsia"/>
        </w:rPr>
        <w:t xml:space="preserve">　外自行申辦處理。相關簽證規定辦法將以入境國家公布之最新政策為主。</w:t>
      </w:r>
    </w:p>
    <w:p w14:paraId="025093C1" w14:textId="77777777" w:rsidR="00104637" w:rsidRPr="00E26048" w:rsidRDefault="00104637" w:rsidP="00104637">
      <w:pPr>
        <w:spacing w:line="0" w:lineRule="atLeast"/>
        <w:rPr>
          <w:b/>
          <w:color w:val="FF0000"/>
        </w:rPr>
      </w:pPr>
      <w:r w:rsidRPr="00E26048">
        <w:rPr>
          <w:rFonts w:hint="eastAsia"/>
          <w:b/>
          <w:color w:val="0000FF"/>
        </w:rPr>
        <w:t>【護照新辦＆過期重辦所需證件資料】</w:t>
      </w:r>
    </w:p>
    <w:p w14:paraId="684106D0" w14:textId="3E92A72F"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b/>
          <w:bCs/>
          <w:color w:val="FF0000"/>
        </w:rPr>
        <w:t>護照新辦</w:t>
      </w:r>
      <w:r w:rsidRPr="00E26048">
        <w:rPr>
          <w:rFonts w:cs="Arial" w:hint="eastAsia"/>
        </w:rPr>
        <w:t xml:space="preserve"> </w:t>
      </w:r>
      <w:r w:rsidR="00B1629A">
        <w:rPr>
          <w:rFonts w:cs="Arial" w:hint="eastAsia"/>
        </w:rPr>
        <w:t>（</w:t>
      </w:r>
      <w:r w:rsidRPr="00E26048">
        <w:rPr>
          <w:rFonts w:cs="Arial" w:hint="eastAsia"/>
        </w:rPr>
        <w:t>從未辦過</w:t>
      </w:r>
      <w:r w:rsidR="00B1629A">
        <w:rPr>
          <w:rFonts w:cs="Arial" w:hint="eastAsia"/>
        </w:rPr>
        <w:t>）</w:t>
      </w:r>
      <w:r w:rsidRPr="00E26048">
        <w:rPr>
          <w:rFonts w:cs="Arial" w:hint="eastAsia"/>
        </w:rPr>
        <w:t xml:space="preserve">  請本人持身分證正本 及 彩色照片2吋大頭 白底2張  前往戶政事務所做人證識別後將人證識別後的護照申請單 跟身分證正本 轉交旅行社辦理 申辦</w:t>
      </w:r>
      <w:r w:rsidRPr="00E26048">
        <w:rPr>
          <w:rFonts w:ascii="標楷體" w:eastAsia="標楷體" w:hAnsi="標楷體" w:cs="Arial" w:hint="eastAsia"/>
        </w:rPr>
        <w:t>。</w:t>
      </w:r>
    </w:p>
    <w:p w14:paraId="21AF4025"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（目前申辦日期約為３－４週</w:t>
      </w:r>
      <w:r w:rsidRPr="00E26048">
        <w:rPr>
          <w:rFonts w:ascii="標楷體" w:eastAsia="標楷體" w:hAnsi="標楷體" w:cs="Arial" w:hint="eastAsia"/>
        </w:rPr>
        <w:t>、</w:t>
      </w:r>
      <w:r w:rsidRPr="00E26048">
        <w:rPr>
          <w:rFonts w:cs="Arial" w:hint="eastAsia"/>
        </w:rPr>
        <w:t>身分證退還日約為７－１４天）</w:t>
      </w:r>
    </w:p>
    <w:p w14:paraId="5B3C891B" w14:textId="633C267D"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b/>
          <w:bCs/>
          <w:color w:val="FF0000"/>
        </w:rPr>
        <w:t>護照過期重辦</w:t>
      </w:r>
      <w:r w:rsidRPr="00E26048">
        <w:rPr>
          <w:rFonts w:cs="Arial" w:hint="eastAsia"/>
        </w:rPr>
        <w:t xml:space="preserve"> </w:t>
      </w:r>
      <w:r w:rsidR="00B1629A">
        <w:rPr>
          <w:rFonts w:cs="Arial" w:hint="eastAsia"/>
        </w:rPr>
        <w:t>（</w:t>
      </w:r>
      <w:r w:rsidRPr="00E26048">
        <w:rPr>
          <w:rFonts w:cs="Arial" w:hint="eastAsia"/>
        </w:rPr>
        <w:t>護照效期未過需交回 註銷</w:t>
      </w:r>
      <w:r w:rsidR="00B1629A">
        <w:rPr>
          <w:rFonts w:cs="Arial" w:hint="eastAsia"/>
        </w:rPr>
        <w:t>）</w:t>
      </w:r>
      <w:r w:rsidRPr="00E26048">
        <w:rPr>
          <w:rFonts w:cs="Arial" w:hint="eastAsia"/>
        </w:rPr>
        <w:t xml:space="preserve"> 從新辦理資料:身分證正本.彩色照片2吋大頭 白底2張</w:t>
      </w:r>
    </w:p>
    <w:p w14:paraId="3C64BD75"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（目前申辦日期約為３－４週</w:t>
      </w:r>
      <w:r w:rsidRPr="00E26048">
        <w:rPr>
          <w:rFonts w:ascii="標楷體" w:eastAsia="標楷體" w:hAnsi="標楷體" w:cs="Arial" w:hint="eastAsia"/>
        </w:rPr>
        <w:t>、</w:t>
      </w:r>
      <w:r w:rsidRPr="00E26048">
        <w:rPr>
          <w:rFonts w:cs="Arial" w:hint="eastAsia"/>
        </w:rPr>
        <w:t>身分證退還日約為７－１４天）</w:t>
      </w:r>
    </w:p>
    <w:p w14:paraId="7FC4F383" w14:textId="77777777" w:rsidR="00104637" w:rsidRPr="00E26048" w:rsidRDefault="00104637" w:rsidP="00104637">
      <w:pPr>
        <w:spacing w:line="0" w:lineRule="atLeast"/>
        <w:rPr>
          <w:b/>
          <w:color w:val="FF0000"/>
        </w:rPr>
      </w:pPr>
      <w:r w:rsidRPr="00E26048">
        <w:rPr>
          <w:rFonts w:hint="eastAsia"/>
          <w:b/>
          <w:color w:val="0000FF"/>
        </w:rPr>
        <w:t>【台胞證新辦＆過期重辦所需證件資料】</w:t>
      </w:r>
    </w:p>
    <w:p w14:paraId="41BEE9C4" w14:textId="5126FC8B"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 xml:space="preserve"> </w:t>
      </w:r>
      <w:r w:rsidR="00B1629A">
        <w:rPr>
          <w:rFonts w:cs="Arial" w:hint="eastAsia"/>
        </w:rPr>
        <w:t>（</w:t>
      </w:r>
      <w:r w:rsidRPr="00E26048">
        <w:rPr>
          <w:rFonts w:cs="Arial" w:hint="eastAsia"/>
        </w:rPr>
        <w:t>超過６個月有效期之護照正本</w:t>
      </w:r>
      <w:r w:rsidRPr="00E26048">
        <w:rPr>
          <w:rFonts w:ascii="標楷體" w:eastAsia="標楷體" w:hAnsi="標楷體" w:cs="Arial" w:hint="eastAsia"/>
        </w:rPr>
        <w:t>、</w:t>
      </w:r>
      <w:r w:rsidRPr="00E26048">
        <w:rPr>
          <w:rFonts w:cs="Arial" w:hint="eastAsia"/>
        </w:rPr>
        <w:t>身分證正反面影本</w:t>
      </w:r>
      <w:r w:rsidRPr="00E26048">
        <w:rPr>
          <w:rFonts w:ascii="標楷體" w:eastAsia="標楷體" w:hAnsi="標楷體" w:cs="Arial" w:hint="eastAsia"/>
        </w:rPr>
        <w:t>、</w:t>
      </w:r>
      <w:r w:rsidRPr="00E26048">
        <w:rPr>
          <w:rFonts w:cs="Arial" w:hint="eastAsia"/>
        </w:rPr>
        <w:t>彩色照片2吋大頭 白底１張</w:t>
      </w:r>
    </w:p>
    <w:p w14:paraId="541AE3BC"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（目前申辦日期約為１０日）</w:t>
      </w:r>
    </w:p>
    <w:p w14:paraId="6F9CCB85" w14:textId="77777777" w:rsidR="000240DB" w:rsidRPr="00104637" w:rsidRDefault="000240DB"/>
    <w:sectPr w:rsidR="000240DB" w:rsidRPr="00104637" w:rsidSect="0000179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BC2E9" w14:textId="77777777" w:rsidR="00D831A6" w:rsidRDefault="00D831A6" w:rsidP="00C03112">
      <w:r>
        <w:separator/>
      </w:r>
    </w:p>
  </w:endnote>
  <w:endnote w:type="continuationSeparator" w:id="0">
    <w:p w14:paraId="157442C3" w14:textId="77777777" w:rsidR="00D831A6" w:rsidRDefault="00D831A6" w:rsidP="00C0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52503" w14:textId="77777777" w:rsidR="00D831A6" w:rsidRDefault="00D831A6" w:rsidP="00C03112">
      <w:r>
        <w:separator/>
      </w:r>
    </w:p>
  </w:footnote>
  <w:footnote w:type="continuationSeparator" w:id="0">
    <w:p w14:paraId="679B0967" w14:textId="77777777" w:rsidR="00D831A6" w:rsidRDefault="00D831A6" w:rsidP="00C03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0546E"/>
    <w:multiLevelType w:val="hybridMultilevel"/>
    <w:tmpl w:val="3D926896"/>
    <w:lvl w:ilvl="0" w:tplc="DE68B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24344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637"/>
    <w:rsid w:val="000240DB"/>
    <w:rsid w:val="000D7A59"/>
    <w:rsid w:val="00104637"/>
    <w:rsid w:val="002225F1"/>
    <w:rsid w:val="00264F90"/>
    <w:rsid w:val="00267E7E"/>
    <w:rsid w:val="002B2F86"/>
    <w:rsid w:val="002B4D73"/>
    <w:rsid w:val="002C4B29"/>
    <w:rsid w:val="002C7390"/>
    <w:rsid w:val="002D0BCA"/>
    <w:rsid w:val="002D422C"/>
    <w:rsid w:val="003A0163"/>
    <w:rsid w:val="00483BC5"/>
    <w:rsid w:val="0049687B"/>
    <w:rsid w:val="004F69E4"/>
    <w:rsid w:val="005423CB"/>
    <w:rsid w:val="0067723F"/>
    <w:rsid w:val="0067792B"/>
    <w:rsid w:val="00684BE2"/>
    <w:rsid w:val="00707372"/>
    <w:rsid w:val="00740288"/>
    <w:rsid w:val="007934E7"/>
    <w:rsid w:val="00795D5A"/>
    <w:rsid w:val="007F2FFF"/>
    <w:rsid w:val="00805D0A"/>
    <w:rsid w:val="00816AF2"/>
    <w:rsid w:val="0083729C"/>
    <w:rsid w:val="008467FC"/>
    <w:rsid w:val="0085590A"/>
    <w:rsid w:val="00880BA1"/>
    <w:rsid w:val="008F1A83"/>
    <w:rsid w:val="00964E8E"/>
    <w:rsid w:val="00A2256A"/>
    <w:rsid w:val="00A43BE3"/>
    <w:rsid w:val="00A64065"/>
    <w:rsid w:val="00AB4B57"/>
    <w:rsid w:val="00AD1719"/>
    <w:rsid w:val="00AD27BB"/>
    <w:rsid w:val="00B11E8A"/>
    <w:rsid w:val="00B1629A"/>
    <w:rsid w:val="00BD4685"/>
    <w:rsid w:val="00C03112"/>
    <w:rsid w:val="00C57D14"/>
    <w:rsid w:val="00C6172F"/>
    <w:rsid w:val="00CA6919"/>
    <w:rsid w:val="00D00993"/>
    <w:rsid w:val="00D36951"/>
    <w:rsid w:val="00D831A6"/>
    <w:rsid w:val="00EC1B80"/>
    <w:rsid w:val="00ED18F7"/>
    <w:rsid w:val="00EE38C5"/>
    <w:rsid w:val="00F12651"/>
    <w:rsid w:val="00F31F73"/>
    <w:rsid w:val="00FA57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4E6C6"/>
  <w15:chartTrackingRefBased/>
  <w15:docId w15:val="{5479B055-0A6F-400E-B8AA-4F46A7B5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04637"/>
    <w:pPr>
      <w:ind w:left="900"/>
      <w:jc w:val="both"/>
    </w:pPr>
    <w:rPr>
      <w:rFonts w:ascii="Times New Roman" w:eastAsia="新細明體" w:hAnsi="Times New Roman" w:cs="Times New Roman"/>
      <w:sz w:val="24"/>
      <w:szCs w:val="20"/>
      <w14:ligatures w14:val="none"/>
    </w:rPr>
  </w:style>
  <w:style w:type="character" w:customStyle="1" w:styleId="a4">
    <w:name w:val="本文縮排 字元"/>
    <w:basedOn w:val="a0"/>
    <w:link w:val="a3"/>
    <w:rsid w:val="00104637"/>
    <w:rPr>
      <w:rFonts w:ascii="Times New Roman" w:eastAsia="新細明體" w:hAnsi="Times New Roman" w:cs="Times New Roman"/>
      <w:sz w:val="24"/>
      <w:szCs w:val="20"/>
      <w14:ligatures w14:val="none"/>
    </w:rPr>
  </w:style>
  <w:style w:type="character" w:styleId="a5">
    <w:name w:val="Hyperlink"/>
    <w:rsid w:val="00104637"/>
    <w:rPr>
      <w:color w:val="0000FF"/>
      <w:u w:val="single"/>
    </w:rPr>
  </w:style>
  <w:style w:type="paragraph" w:styleId="a6">
    <w:name w:val="List Paragraph"/>
    <w:basedOn w:val="a"/>
    <w:uiPriority w:val="1"/>
    <w:qFormat/>
    <w:rsid w:val="00104637"/>
    <w:pPr>
      <w:widowControl/>
      <w:ind w:leftChars="200" w:left="480"/>
    </w:pPr>
    <w:rPr>
      <w:rFonts w:ascii="新細明體" w:eastAsia="新細明體" w:hAnsi="新細明體"/>
      <w:kern w:val="0"/>
      <w:sz w:val="24"/>
      <w:szCs w:val="24"/>
      <w14:ligatures w14:val="none"/>
    </w:rPr>
  </w:style>
  <w:style w:type="paragraph" w:styleId="a7">
    <w:name w:val="header"/>
    <w:basedOn w:val="a"/>
    <w:link w:val="a8"/>
    <w:uiPriority w:val="99"/>
    <w:unhideWhenUsed/>
    <w:rsid w:val="00C03112"/>
    <w:pPr>
      <w:tabs>
        <w:tab w:val="center" w:pos="4153"/>
        <w:tab w:val="right" w:pos="8306"/>
      </w:tabs>
      <w:snapToGrid w:val="0"/>
    </w:pPr>
    <w:rPr>
      <w:sz w:val="20"/>
      <w:szCs w:val="20"/>
    </w:rPr>
  </w:style>
  <w:style w:type="character" w:customStyle="1" w:styleId="a8">
    <w:name w:val="頁首 字元"/>
    <w:basedOn w:val="a0"/>
    <w:link w:val="a7"/>
    <w:uiPriority w:val="99"/>
    <w:rsid w:val="00C03112"/>
    <w:rPr>
      <w:sz w:val="20"/>
      <w:szCs w:val="20"/>
    </w:rPr>
  </w:style>
  <w:style w:type="paragraph" w:styleId="a9">
    <w:name w:val="footer"/>
    <w:basedOn w:val="a"/>
    <w:link w:val="aa"/>
    <w:uiPriority w:val="99"/>
    <w:unhideWhenUsed/>
    <w:rsid w:val="00C03112"/>
    <w:pPr>
      <w:tabs>
        <w:tab w:val="center" w:pos="4153"/>
        <w:tab w:val="right" w:pos="8306"/>
      </w:tabs>
      <w:snapToGrid w:val="0"/>
    </w:pPr>
    <w:rPr>
      <w:sz w:val="20"/>
      <w:szCs w:val="20"/>
    </w:rPr>
  </w:style>
  <w:style w:type="character" w:customStyle="1" w:styleId="aa">
    <w:name w:val="頁尾 字元"/>
    <w:basedOn w:val="a0"/>
    <w:link w:val="a9"/>
    <w:uiPriority w:val="99"/>
    <w:rsid w:val="00C031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22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htdecl.chinaport.gov.cn/htdeclweb/home/pages/index/index.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1133</Words>
  <Characters>6463</Characters>
  <Application>Microsoft Office Word</Application>
  <DocSecurity>0</DocSecurity>
  <Lines>53</Lines>
  <Paragraphs>15</Paragraphs>
  <ScaleCrop>false</ScaleCrop>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【璀璨桂林】雙秀桂林、龍脊梯田、灕江精華六日</dc:title>
  <dc:subject/>
  <dc:creator>user</dc:creator>
  <cp:keywords/>
  <dc:description/>
  <cp:lastModifiedBy>user</cp:lastModifiedBy>
  <cp:revision>10</cp:revision>
  <cp:lastPrinted>2023-11-22T06:26:00Z</cp:lastPrinted>
  <dcterms:created xsi:type="dcterms:W3CDTF">2024-04-24T06:35:00Z</dcterms:created>
  <dcterms:modified xsi:type="dcterms:W3CDTF">2024-05-02T04:26:00Z</dcterms:modified>
</cp:coreProperties>
</file>