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8450E" w14:textId="17141A22" w:rsidR="00E15DE7" w:rsidRPr="004A2649" w:rsidRDefault="004A2649" w:rsidP="004A2649">
      <w:pPr>
        <w:widowControl/>
        <w:spacing w:afterLines="50" w:after="180" w:line="0" w:lineRule="atLeast"/>
        <w:jc w:val="center"/>
        <w:rPr>
          <w:rFonts w:ascii="微軟正黑體" w:eastAsia="微軟正黑體" w:hAnsi="微軟正黑體"/>
          <w:color w:val="000000"/>
          <w:kern w:val="0"/>
          <w:sz w:val="36"/>
          <w:szCs w:val="36"/>
        </w:rPr>
      </w:pPr>
      <w:r w:rsidRPr="004A2649">
        <w:rPr>
          <w:rFonts w:ascii="標楷體" w:eastAsia="標楷體" w:hAnsi="標楷體" w:hint="eastAsia"/>
          <w:color w:val="000000"/>
          <w:kern w:val="0"/>
          <w:sz w:val="36"/>
          <w:szCs w:val="36"/>
        </w:rPr>
        <w:t>【</w:t>
      </w:r>
      <w:r w:rsidR="00E15DE7" w:rsidRPr="004A2649">
        <w:rPr>
          <w:rFonts w:ascii="標楷體" w:eastAsia="標楷體" w:hAnsi="標楷體"/>
          <w:color w:val="000000"/>
          <w:kern w:val="0"/>
          <w:sz w:val="36"/>
          <w:szCs w:val="36"/>
        </w:rPr>
        <w:t>優化韓國享美食</w:t>
      </w:r>
      <w:r w:rsidRPr="004A2649">
        <w:rPr>
          <w:rFonts w:ascii="標楷體" w:eastAsia="標楷體" w:hAnsi="標楷體" w:hint="eastAsia"/>
          <w:color w:val="000000"/>
          <w:kern w:val="0"/>
          <w:sz w:val="36"/>
          <w:szCs w:val="36"/>
        </w:rPr>
        <w:t>】</w:t>
      </w:r>
      <w:r w:rsidR="00E15DE7" w:rsidRPr="004A2649">
        <w:rPr>
          <w:rFonts w:ascii="標楷體" w:eastAsia="標楷體" w:hAnsi="標楷體"/>
          <w:color w:val="000000"/>
          <w:kern w:val="0"/>
          <w:sz w:val="36"/>
          <w:szCs w:val="36"/>
        </w:rPr>
        <w:t>釜山樂天世界(一票玩到底)</w:t>
      </w:r>
      <w:r w:rsidR="009E28AB" w:rsidRPr="004A2649">
        <w:rPr>
          <w:rFonts w:ascii="標楷體" w:eastAsia="標楷體" w:hAnsi="標楷體" w:hint="eastAsia"/>
          <w:color w:val="000000"/>
          <w:kern w:val="0"/>
          <w:sz w:val="36"/>
          <w:szCs w:val="36"/>
        </w:rPr>
        <w:t>、</w:t>
      </w:r>
      <w:r w:rsidR="00E15DE7" w:rsidRPr="004A2649">
        <w:rPr>
          <w:rFonts w:ascii="標楷體" w:eastAsia="標楷體" w:hAnsi="標楷體"/>
          <w:color w:val="000000"/>
          <w:kern w:val="0"/>
          <w:sz w:val="36"/>
          <w:szCs w:val="36"/>
        </w:rPr>
        <w:t>浪漫巨濟島、海岸列車、</w:t>
      </w:r>
      <w:r w:rsidR="003C1532" w:rsidRPr="003C1532">
        <w:rPr>
          <w:rFonts w:ascii="標楷體" w:eastAsia="標楷體" w:hAnsi="標楷體" w:hint="eastAsia"/>
          <w:color w:val="000000"/>
          <w:kern w:val="0"/>
          <w:sz w:val="36"/>
          <w:szCs w:val="36"/>
        </w:rPr>
        <w:t>海景網紅咖啡廳</w:t>
      </w:r>
      <w:r w:rsidR="00E15DE7" w:rsidRPr="004A2649">
        <w:rPr>
          <w:rFonts w:ascii="標楷體" w:eastAsia="標楷體" w:hAnsi="標楷體"/>
          <w:color w:val="000000"/>
          <w:kern w:val="0"/>
          <w:sz w:val="36"/>
          <w:szCs w:val="36"/>
        </w:rPr>
        <w:t>、RUNNINGMAN體驗館、</w:t>
      </w:r>
      <w:r>
        <w:rPr>
          <w:rFonts w:ascii="標楷體" w:eastAsia="標楷體" w:hAnsi="標楷體" w:hint="eastAsia"/>
          <w:color w:val="000000"/>
          <w:kern w:val="0"/>
          <w:sz w:val="36"/>
          <w:szCs w:val="36"/>
        </w:rPr>
        <w:t>『</w:t>
      </w:r>
      <w:r w:rsidR="00E15DE7" w:rsidRPr="004A2649">
        <w:rPr>
          <w:rFonts w:ascii="標楷體" w:eastAsia="標楷體" w:hAnsi="標楷體"/>
          <w:color w:val="000000"/>
          <w:kern w:val="0"/>
          <w:sz w:val="36"/>
          <w:szCs w:val="36"/>
        </w:rPr>
        <w:t>龍蝦海鮮皇帝宴+長腳蟹吃到飽</w:t>
      </w:r>
      <w:r>
        <w:rPr>
          <w:rFonts w:ascii="標楷體" w:eastAsia="標楷體" w:hAnsi="標楷體" w:hint="eastAsia"/>
          <w:color w:val="000000"/>
          <w:kern w:val="0"/>
          <w:sz w:val="36"/>
          <w:szCs w:val="36"/>
        </w:rPr>
        <w:t>』</w:t>
      </w:r>
      <w:r w:rsidR="00E15DE7" w:rsidRPr="004A2649">
        <w:rPr>
          <w:rFonts w:ascii="標楷體" w:eastAsia="標楷體" w:hAnsi="標楷體"/>
          <w:color w:val="000000"/>
          <w:kern w:val="0"/>
          <w:sz w:val="36"/>
          <w:szCs w:val="36"/>
        </w:rPr>
        <w:t>五天</w:t>
      </w:r>
      <w:r w:rsidRPr="004A2649">
        <w:rPr>
          <w:rFonts w:ascii="標楷體" w:eastAsia="標楷體" w:hAnsi="標楷體"/>
          <w:color w:val="000000"/>
          <w:kern w:val="0"/>
          <w:sz w:val="36"/>
          <w:szCs w:val="36"/>
        </w:rPr>
        <w:t>(就是不走人蔘店+土產店+不上攝影師</w:t>
      </w:r>
      <w:r w:rsidRPr="004A2649">
        <w:rPr>
          <w:rFonts w:ascii="標楷體" w:eastAsia="標楷體" w:hAnsi="標楷體" w:hint="eastAsia"/>
          <w:color w:val="000000"/>
          <w:kern w:val="0"/>
          <w:sz w:val="36"/>
          <w:szCs w:val="36"/>
        </w:rPr>
        <w:t>)</w:t>
      </w:r>
      <w:r w:rsidR="007631F1">
        <w:rPr>
          <w:rFonts w:ascii="標楷體" w:eastAsia="標楷體" w:hAnsi="標楷體"/>
          <w:color w:val="000000"/>
          <w:kern w:val="0"/>
          <w:sz w:val="36"/>
          <w:szCs w:val="36"/>
        </w:rPr>
        <w:br/>
      </w:r>
      <w:r w:rsidR="00E15DE7" w:rsidRPr="004A2649">
        <w:rPr>
          <w:rFonts w:ascii="標楷體" w:eastAsia="標楷體" w:hAnsi="標楷體"/>
          <w:color w:val="000000"/>
          <w:kern w:val="0"/>
          <w:sz w:val="36"/>
          <w:szCs w:val="36"/>
        </w:rPr>
        <w:t>【入住伊甸園一晚、每人贈送網卡一張】</w:t>
      </w:r>
    </w:p>
    <w:p w14:paraId="7D51EF3B" w14:textId="77777777" w:rsidR="009E28AB" w:rsidRPr="00AE65A1" w:rsidRDefault="009E28AB" w:rsidP="00AE65A1">
      <w:pPr>
        <w:widowControl/>
        <w:spacing w:line="0" w:lineRule="atLeast"/>
        <w:rPr>
          <w:rFonts w:ascii="微軟正黑體" w:eastAsia="微軟正黑體" w:hAnsi="微軟正黑體" w:cs="新細明體"/>
          <w:kern w:val="0"/>
        </w:rPr>
      </w:pPr>
      <w:r w:rsidRPr="00AE65A1">
        <w:rPr>
          <w:rFonts w:ascii="微軟正黑體" w:eastAsia="微軟正黑體" w:hAnsi="微軟正黑體" w:cs="新細明體"/>
          <w:noProof/>
          <w:kern w:val="0"/>
        </w:rPr>
        <w:drawing>
          <wp:inline distT="0" distB="0" distL="0" distR="0" wp14:anchorId="6BBAF80D" wp14:editId="079DF27F">
            <wp:extent cx="6660000" cy="8371737"/>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6660000" cy="8371737"/>
                    </a:xfrm>
                    <a:prstGeom prst="rect">
                      <a:avLst/>
                    </a:prstGeom>
                  </pic:spPr>
                </pic:pic>
              </a:graphicData>
            </a:graphic>
          </wp:inline>
        </w:drawing>
      </w:r>
    </w:p>
    <w:p w14:paraId="65D9C8F6" w14:textId="77777777" w:rsidR="009E28AB" w:rsidRPr="00AE65A1" w:rsidRDefault="009E28AB" w:rsidP="00AE65A1">
      <w:pPr>
        <w:widowControl/>
        <w:spacing w:line="0" w:lineRule="atLeast"/>
        <w:rPr>
          <w:rFonts w:ascii="微軟正黑體" w:eastAsia="微軟正黑體" w:hAnsi="微軟正黑體" w:cs="新細明體"/>
          <w:kern w:val="0"/>
        </w:rPr>
      </w:pPr>
      <w:r w:rsidRPr="00AE65A1">
        <w:rPr>
          <w:rFonts w:ascii="微軟正黑體" w:eastAsia="微軟正黑體" w:hAnsi="微軟正黑體" w:cs="新細明體"/>
          <w:noProof/>
          <w:kern w:val="0"/>
        </w:rPr>
        <w:lastRenderedPageBreak/>
        <w:drawing>
          <wp:inline distT="0" distB="0" distL="0" distR="0" wp14:anchorId="4C60EF70" wp14:editId="520B9355">
            <wp:extent cx="6660000" cy="3715579"/>
            <wp:effectExtent l="0" t="0" r="762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6660000" cy="3715579"/>
                    </a:xfrm>
                    <a:prstGeom prst="rect">
                      <a:avLst/>
                    </a:prstGeom>
                  </pic:spPr>
                </pic:pic>
              </a:graphicData>
            </a:graphic>
          </wp:inline>
        </w:drawing>
      </w:r>
      <w:r w:rsidRPr="00AE65A1">
        <w:rPr>
          <w:rFonts w:ascii="微軟正黑體" w:eastAsia="微軟正黑體" w:hAnsi="微軟正黑體" w:cs="新細明體"/>
          <w:noProof/>
          <w:kern w:val="0"/>
        </w:rPr>
        <w:drawing>
          <wp:inline distT="0" distB="0" distL="0" distR="0" wp14:anchorId="327A24FF" wp14:editId="4C5E0CD7">
            <wp:extent cx="6660000" cy="5322158"/>
            <wp:effectExtent l="0" t="0" r="762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6660000" cy="5322158"/>
                    </a:xfrm>
                    <a:prstGeom prst="rect">
                      <a:avLst/>
                    </a:prstGeom>
                  </pic:spPr>
                </pic:pic>
              </a:graphicData>
            </a:graphic>
          </wp:inline>
        </w:drawing>
      </w:r>
    </w:p>
    <w:p w14:paraId="0795CC39" w14:textId="77777777" w:rsidR="009E28AB" w:rsidRPr="00AE65A1" w:rsidRDefault="009E28AB" w:rsidP="00AE65A1">
      <w:pPr>
        <w:widowControl/>
        <w:spacing w:line="0" w:lineRule="atLeast"/>
        <w:rPr>
          <w:rFonts w:ascii="微軟正黑體" w:eastAsia="微軟正黑體" w:hAnsi="微軟正黑體" w:cs="新細明體"/>
          <w:kern w:val="0"/>
        </w:rPr>
      </w:pPr>
      <w:r w:rsidRPr="00AE65A1">
        <w:rPr>
          <w:rFonts w:ascii="微軟正黑體" w:eastAsia="微軟正黑體" w:hAnsi="微軟正黑體" w:cs="新細明體"/>
          <w:noProof/>
          <w:kern w:val="0"/>
        </w:rPr>
        <w:drawing>
          <wp:inline distT="0" distB="0" distL="0" distR="0" wp14:anchorId="37A39ABD" wp14:editId="043CA96B">
            <wp:extent cx="6660000" cy="6186789"/>
            <wp:effectExtent l="0" t="0" r="7620" b="508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6660000" cy="6186789"/>
                    </a:xfrm>
                    <a:prstGeom prst="rect">
                      <a:avLst/>
                    </a:prstGeom>
                  </pic:spPr>
                </pic:pic>
              </a:graphicData>
            </a:graphic>
          </wp:inline>
        </w:drawing>
      </w:r>
    </w:p>
    <w:p w14:paraId="133B0BAE" w14:textId="77777777" w:rsidR="00F16A85" w:rsidRPr="00AE65A1" w:rsidRDefault="00F16A85" w:rsidP="00F16A85">
      <w:pPr>
        <w:widowControl/>
        <w:spacing w:line="0" w:lineRule="atLeast"/>
        <w:rPr>
          <w:rFonts w:ascii="微軟正黑體" w:eastAsia="微軟正黑體" w:hAnsi="微軟正黑體" w:cs="新細明體"/>
          <w:kern w:val="0"/>
        </w:rPr>
      </w:pPr>
      <w:r w:rsidRPr="00AE65A1">
        <w:rPr>
          <w:rFonts w:ascii="微軟正黑體" w:eastAsia="微軟正黑體" w:hAnsi="微軟正黑體" w:cs="新細明體"/>
          <w:noProof/>
          <w:kern w:val="0"/>
        </w:rPr>
        <w:drawing>
          <wp:inline distT="0" distB="0" distL="0" distR="0" wp14:anchorId="5B3BCD54" wp14:editId="6A11F96F">
            <wp:extent cx="6660000" cy="3166421"/>
            <wp:effectExtent l="0" t="0" r="762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6660000" cy="3166421"/>
                    </a:xfrm>
                    <a:prstGeom prst="rect">
                      <a:avLst/>
                    </a:prstGeom>
                  </pic:spPr>
                </pic:pic>
              </a:graphicData>
            </a:graphic>
          </wp:inline>
        </w:drawing>
      </w:r>
    </w:p>
    <w:p w14:paraId="38C76BE6" w14:textId="77777777" w:rsidR="009E28AB" w:rsidRPr="00AE65A1" w:rsidRDefault="009E28AB" w:rsidP="00AE65A1">
      <w:pPr>
        <w:widowControl/>
        <w:spacing w:line="0" w:lineRule="atLeast"/>
        <w:rPr>
          <w:rFonts w:ascii="微軟正黑體" w:eastAsia="微軟正黑體" w:hAnsi="微軟正黑體" w:cs="新細明體"/>
          <w:kern w:val="0"/>
        </w:rPr>
      </w:pPr>
      <w:r w:rsidRPr="00AE65A1">
        <w:rPr>
          <w:rFonts w:ascii="微軟正黑體" w:eastAsia="微軟正黑體" w:hAnsi="微軟正黑體" w:cs="新細明體"/>
          <w:noProof/>
          <w:kern w:val="0"/>
        </w:rPr>
        <w:drawing>
          <wp:inline distT="0" distB="0" distL="0" distR="0" wp14:anchorId="74A8DBD3" wp14:editId="2EA8EA4D">
            <wp:extent cx="6658556" cy="4918047"/>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60000" cy="4919113"/>
                    </a:xfrm>
                    <a:prstGeom prst="rect">
                      <a:avLst/>
                    </a:prstGeom>
                    <a:ln>
                      <a:noFill/>
                    </a:ln>
                    <a:extLst>
                      <a:ext uri="{53640926-AAD7-44D8-BBD7-CCE9431645EC}">
                        <a14:shadowObscured xmlns:a14="http://schemas.microsoft.com/office/drawing/2010/main"/>
                      </a:ext>
                    </a:extLst>
                  </pic:spPr>
                </pic:pic>
              </a:graphicData>
            </a:graphic>
          </wp:inline>
        </w:drawing>
      </w:r>
    </w:p>
    <w:p w14:paraId="255B057E" w14:textId="77777777" w:rsidR="009E28AB" w:rsidRPr="00AE65A1" w:rsidRDefault="009E28AB" w:rsidP="00AE65A1">
      <w:pPr>
        <w:widowControl/>
        <w:spacing w:line="0" w:lineRule="atLeast"/>
        <w:rPr>
          <w:rFonts w:ascii="微軟正黑體" w:eastAsia="微軟正黑體" w:hAnsi="微軟正黑體" w:cs="新細明體"/>
          <w:kern w:val="0"/>
        </w:rPr>
      </w:pPr>
      <w:r w:rsidRPr="00AE65A1">
        <w:rPr>
          <w:rFonts w:ascii="微軟正黑體" w:eastAsia="微軟正黑體" w:hAnsi="微軟正黑體" w:cs="新細明體"/>
          <w:noProof/>
          <w:kern w:val="0"/>
        </w:rPr>
        <w:drawing>
          <wp:inline distT="0" distB="0" distL="0" distR="0" wp14:anchorId="3D9EE466" wp14:editId="7FE4E52E">
            <wp:extent cx="6658610" cy="4978775"/>
            <wp:effectExtent l="0" t="0" r="889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t="3088" b="2410"/>
                    <a:stretch/>
                  </pic:blipFill>
                  <pic:spPr bwMode="auto">
                    <a:xfrm>
                      <a:off x="0" y="0"/>
                      <a:ext cx="6660000" cy="4979814"/>
                    </a:xfrm>
                    <a:prstGeom prst="rect">
                      <a:avLst/>
                    </a:prstGeom>
                    <a:ln>
                      <a:noFill/>
                    </a:ln>
                    <a:extLst>
                      <a:ext uri="{53640926-AAD7-44D8-BBD7-CCE9431645EC}">
                        <a14:shadowObscured xmlns:a14="http://schemas.microsoft.com/office/drawing/2010/main"/>
                      </a:ext>
                    </a:extLst>
                  </pic:spPr>
                </pic:pic>
              </a:graphicData>
            </a:graphic>
          </wp:inline>
        </w:drawing>
      </w:r>
    </w:p>
    <w:p w14:paraId="2F9C86C5" w14:textId="77777777" w:rsidR="009E28AB" w:rsidRPr="00AE65A1" w:rsidRDefault="009E28AB" w:rsidP="00AE65A1">
      <w:pPr>
        <w:widowControl/>
        <w:spacing w:line="0" w:lineRule="atLeast"/>
        <w:rPr>
          <w:rFonts w:ascii="微軟正黑體" w:eastAsia="微軟正黑體" w:hAnsi="微軟正黑體" w:cs="新細明體"/>
          <w:kern w:val="0"/>
        </w:rPr>
      </w:pPr>
      <w:r w:rsidRPr="00AE65A1">
        <w:rPr>
          <w:rFonts w:ascii="微軟正黑體" w:eastAsia="微軟正黑體" w:hAnsi="微軟正黑體" w:cs="新細明體"/>
          <w:noProof/>
          <w:kern w:val="0"/>
        </w:rPr>
        <w:drawing>
          <wp:inline distT="0" distB="0" distL="0" distR="0" wp14:anchorId="16670F20" wp14:editId="24FCA6EF">
            <wp:extent cx="6660000" cy="374157"/>
            <wp:effectExtent l="0" t="0" r="0" b="698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660000" cy="374157"/>
                    </a:xfrm>
                    <a:prstGeom prst="rect">
                      <a:avLst/>
                    </a:prstGeom>
                  </pic:spPr>
                </pic:pic>
              </a:graphicData>
            </a:graphic>
          </wp:inline>
        </w:drawing>
      </w:r>
    </w:p>
    <w:p w14:paraId="55DFC3FB" w14:textId="77777777" w:rsidR="009E28AB" w:rsidRPr="00AE65A1" w:rsidRDefault="009E28AB" w:rsidP="00AE65A1">
      <w:pPr>
        <w:widowControl/>
        <w:spacing w:line="0" w:lineRule="atLeast"/>
        <w:rPr>
          <w:rFonts w:ascii="微軟正黑體" w:eastAsia="微軟正黑體" w:hAnsi="微軟正黑體" w:cs="新細明體"/>
          <w:kern w:val="0"/>
        </w:rPr>
      </w:pPr>
      <w:r w:rsidRPr="00AE65A1">
        <w:rPr>
          <w:rFonts w:ascii="微軟正黑體" w:eastAsia="微軟正黑體" w:hAnsi="微軟正黑體" w:cs="新細明體"/>
          <w:noProof/>
          <w:kern w:val="0"/>
        </w:rPr>
        <w:drawing>
          <wp:inline distT="0" distB="0" distL="0" distR="0" wp14:anchorId="04855B3D" wp14:editId="1C78ABE9">
            <wp:extent cx="6657666" cy="5396948"/>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660000" cy="5398840"/>
                    </a:xfrm>
                    <a:prstGeom prst="rect">
                      <a:avLst/>
                    </a:prstGeom>
                    <a:ln>
                      <a:noFill/>
                    </a:ln>
                    <a:extLst>
                      <a:ext uri="{53640926-AAD7-44D8-BBD7-CCE9431645EC}">
                        <a14:shadowObscured xmlns:a14="http://schemas.microsoft.com/office/drawing/2010/main"/>
                      </a:ext>
                    </a:extLst>
                  </pic:spPr>
                </pic:pic>
              </a:graphicData>
            </a:graphic>
          </wp:inline>
        </w:drawing>
      </w:r>
    </w:p>
    <w:p w14:paraId="1152B962" w14:textId="77777777" w:rsidR="00F16A85" w:rsidRPr="00AE65A1" w:rsidRDefault="00F16A85" w:rsidP="00F16A85">
      <w:pPr>
        <w:widowControl/>
        <w:spacing w:line="0" w:lineRule="atLeast"/>
        <w:rPr>
          <w:rFonts w:ascii="微軟正黑體" w:eastAsia="微軟正黑體" w:hAnsi="微軟正黑體" w:cs="新細明體"/>
          <w:kern w:val="0"/>
        </w:rPr>
      </w:pPr>
      <w:r w:rsidRPr="00AE65A1">
        <w:rPr>
          <w:rFonts w:ascii="微軟正黑體" w:eastAsia="微軟正黑體" w:hAnsi="微軟正黑體" w:cs="新細明體"/>
          <w:noProof/>
          <w:kern w:val="0"/>
        </w:rPr>
        <w:drawing>
          <wp:inline distT="0" distB="0" distL="0" distR="0" wp14:anchorId="2D9E9DC6" wp14:editId="1652D775">
            <wp:extent cx="6657622" cy="4083933"/>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660000" cy="4085392"/>
                    </a:xfrm>
                    <a:prstGeom prst="rect">
                      <a:avLst/>
                    </a:prstGeom>
                    <a:ln>
                      <a:noFill/>
                    </a:ln>
                    <a:extLst>
                      <a:ext uri="{53640926-AAD7-44D8-BBD7-CCE9431645EC}">
                        <a14:shadowObscured xmlns:a14="http://schemas.microsoft.com/office/drawing/2010/main"/>
                      </a:ext>
                    </a:extLst>
                  </pic:spPr>
                </pic:pic>
              </a:graphicData>
            </a:graphic>
          </wp:inline>
        </w:drawing>
      </w:r>
    </w:p>
    <w:p w14:paraId="59073D88" w14:textId="77777777" w:rsidR="009E28AB" w:rsidRPr="00AE65A1" w:rsidRDefault="009E28AB" w:rsidP="00AE65A1">
      <w:pPr>
        <w:widowControl/>
        <w:spacing w:line="0" w:lineRule="atLeast"/>
        <w:rPr>
          <w:rFonts w:ascii="微軟正黑體" w:eastAsia="微軟正黑體" w:hAnsi="微軟正黑體" w:cs="新細明體"/>
          <w:kern w:val="0"/>
        </w:rPr>
      </w:pPr>
      <w:r w:rsidRPr="00AE65A1">
        <w:rPr>
          <w:rFonts w:ascii="微軟正黑體" w:eastAsia="微軟正黑體" w:hAnsi="微軟正黑體" w:cs="新細明體"/>
          <w:noProof/>
          <w:color w:val="0000FF"/>
          <w:kern w:val="0"/>
        </w:rPr>
        <w:drawing>
          <wp:inline distT="0" distB="0" distL="0" distR="0" wp14:anchorId="137AA891" wp14:editId="0CCF34AD">
            <wp:extent cx="6660000" cy="5666842"/>
            <wp:effectExtent l="0" t="0" r="7620" b="0"/>
            <wp:docPr id="23" name="圖片 23">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a:hlinkClick r:id="rId18" tgtFrame="&quot;_blank&quot;"/>
                    </pic:cNvPr>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660000" cy="5666842"/>
                    </a:xfrm>
                    <a:prstGeom prst="rect">
                      <a:avLst/>
                    </a:prstGeom>
                  </pic:spPr>
                </pic:pic>
              </a:graphicData>
            </a:graphic>
          </wp:inline>
        </w:drawing>
      </w:r>
    </w:p>
    <w:p w14:paraId="741AB71D" w14:textId="05D05E54" w:rsidR="009E28AB" w:rsidRPr="00AE65A1" w:rsidRDefault="009E28AB" w:rsidP="00AE65A1">
      <w:pPr>
        <w:widowControl/>
        <w:spacing w:line="0" w:lineRule="atLeast"/>
        <w:rPr>
          <w:rFonts w:ascii="微軟正黑體" w:eastAsia="微軟正黑體" w:hAnsi="微軟正黑體" w:cs="新細明體"/>
          <w:kern w:val="0"/>
        </w:rPr>
      </w:pPr>
      <w:r w:rsidRPr="00AE65A1">
        <w:rPr>
          <w:rFonts w:ascii="微軟正黑體" w:eastAsia="微軟正黑體" w:hAnsi="微軟正黑體" w:cs="新細明體"/>
          <w:noProof/>
          <w:kern w:val="0"/>
        </w:rPr>
        <w:drawing>
          <wp:inline distT="0" distB="0" distL="0" distR="0" wp14:anchorId="441C0964" wp14:editId="0762B36B">
            <wp:extent cx="6660000" cy="3785684"/>
            <wp:effectExtent l="0" t="0" r="7620" b="571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660000" cy="3785684"/>
                    </a:xfrm>
                    <a:prstGeom prst="rect">
                      <a:avLst/>
                    </a:prstGeom>
                  </pic:spPr>
                </pic:pic>
              </a:graphicData>
            </a:graphic>
          </wp:inline>
        </w:drawing>
      </w:r>
    </w:p>
    <w:p w14:paraId="3FEFC08F" w14:textId="77777777" w:rsidR="009E28AB" w:rsidRPr="00AE65A1" w:rsidRDefault="009E28AB" w:rsidP="00AE65A1">
      <w:pPr>
        <w:widowControl/>
        <w:spacing w:line="0" w:lineRule="atLeast"/>
        <w:rPr>
          <w:rFonts w:ascii="微軟正黑體" w:eastAsia="微軟正黑體" w:hAnsi="微軟正黑體" w:cs="新細明體"/>
          <w:kern w:val="0"/>
        </w:rPr>
      </w:pPr>
    </w:p>
    <w:p w14:paraId="6EEBCEC9" w14:textId="77777777" w:rsidR="00E15DE7" w:rsidRPr="00AE65A1" w:rsidRDefault="00E15DE7" w:rsidP="00AE65A1">
      <w:pPr>
        <w:widowControl/>
        <w:spacing w:line="0" w:lineRule="atLeast"/>
        <w:jc w:val="center"/>
        <w:rPr>
          <w:rFonts w:ascii="微軟正黑體" w:eastAsia="微軟正黑體" w:hAnsi="微軟正黑體" w:cs="新細明體"/>
          <w:color w:val="000000"/>
          <w:kern w:val="0"/>
          <w:sz w:val="32"/>
          <w:szCs w:val="32"/>
        </w:rPr>
      </w:pPr>
      <w:r w:rsidRPr="00AE65A1">
        <w:rPr>
          <w:rFonts w:ascii="微軟正黑體" w:eastAsia="微軟正黑體" w:hAnsi="微軟正黑體" w:cs="新細明體"/>
          <w:b/>
          <w:bCs/>
          <w:color w:val="FF0000"/>
          <w:kern w:val="0"/>
          <w:sz w:val="32"/>
          <w:szCs w:val="32"/>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10330"/>
      </w:tblGrid>
      <w:tr w:rsidR="00E15DE7" w:rsidRPr="00AE65A1" w14:paraId="4A5903D9" w14:textId="77777777" w:rsidTr="009E28AB">
        <w:trPr>
          <w:tblCellSpacing w:w="0" w:type="dxa"/>
          <w:jc w:val="center"/>
        </w:trPr>
        <w:tc>
          <w:tcPr>
            <w:tcW w:w="1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768E88F" w14:textId="77777777" w:rsidR="00E15DE7" w:rsidRPr="00AE65A1" w:rsidRDefault="00E15DE7" w:rsidP="00AE65A1">
            <w:pPr>
              <w:widowControl/>
              <w:spacing w:line="0" w:lineRule="atLeast"/>
              <w:jc w:val="center"/>
              <w:rPr>
                <w:rFonts w:ascii="微軟正黑體" w:eastAsia="微軟正黑體" w:hAnsi="微軟正黑體" w:cs="新細明體"/>
                <w:kern w:val="0"/>
              </w:rPr>
            </w:pPr>
            <w:r w:rsidRPr="00AE65A1">
              <w:rPr>
                <w:rFonts w:ascii="微軟正黑體" w:eastAsia="微軟正黑體" w:hAnsi="微軟正黑體" w:cs="新細明體"/>
                <w:b/>
                <w:bCs/>
                <w:kern w:val="0"/>
              </w:rPr>
              <w:t>第</w:t>
            </w:r>
            <w:r w:rsidRPr="00AE65A1">
              <w:rPr>
                <w:rFonts w:ascii="微軟正黑體" w:eastAsia="微軟正黑體" w:hAnsi="微軟正黑體" w:cs="新細明體"/>
                <w:b/>
                <w:bCs/>
                <w:kern w:val="0"/>
              </w:rPr>
              <w:br/>
            </w:r>
            <w:r w:rsidRPr="00AE65A1">
              <w:rPr>
                <w:rFonts w:ascii="微軟正黑體" w:eastAsia="微軟正黑體" w:hAnsi="微軟正黑體"/>
                <w:b/>
                <w:bCs/>
                <w:kern w:val="0"/>
              </w:rPr>
              <w:t>1</w:t>
            </w:r>
            <w:r w:rsidRPr="00AE65A1">
              <w:rPr>
                <w:rFonts w:ascii="微軟正黑體" w:eastAsia="微軟正黑體" w:hAnsi="微軟正黑體"/>
                <w:b/>
                <w:bCs/>
                <w:kern w:val="0"/>
              </w:rPr>
              <w:br/>
              <w:t>天</w:t>
            </w: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BC17FA" w14:textId="50EA774E" w:rsidR="00E15DE7" w:rsidRPr="004A2649" w:rsidRDefault="00E15DE7" w:rsidP="00AE65A1">
            <w:pPr>
              <w:widowControl/>
              <w:spacing w:line="0" w:lineRule="atLeast"/>
              <w:rPr>
                <w:rFonts w:ascii="微軟正黑體" w:eastAsia="微軟正黑體" w:hAnsi="微軟正黑體"/>
                <w:kern w:val="0"/>
              </w:rPr>
            </w:pPr>
            <w:r w:rsidRPr="004A2649">
              <w:rPr>
                <w:rFonts w:ascii="微軟正黑體" w:eastAsia="微軟正黑體" w:hAnsi="微軟正黑體" w:cs="新細明體"/>
                <w:b/>
                <w:bCs/>
                <w:color w:val="000000"/>
                <w:kern w:val="0"/>
              </w:rPr>
              <w:t xml:space="preserve">桃園→釜山或大邱 </w:t>
            </w:r>
            <w:r w:rsidRPr="004A2649">
              <w:rPr>
                <w:rFonts w:ascii="微軟正黑體" w:eastAsia="微軟正黑體" w:hAnsi="微軟正黑體" w:cs="新細明體"/>
                <w:kern w:val="0"/>
              </w:rPr>
              <w:t> </w:t>
            </w:r>
            <w:r w:rsidRPr="004A2649">
              <w:rPr>
                <w:rFonts w:ascii="微軟正黑體" w:eastAsia="微軟正黑體" w:hAnsi="微軟正黑體"/>
                <w:kern w:val="0"/>
              </w:rPr>
              <w:t>TPE/PUS　IT</w:t>
            </w:r>
            <w:r w:rsidR="004A2649">
              <w:rPr>
                <w:rFonts w:ascii="微軟正黑體" w:eastAsia="微軟正黑體" w:hAnsi="微軟正黑體"/>
                <w:kern w:val="0"/>
              </w:rPr>
              <w:t>606</w:t>
            </w:r>
            <w:r w:rsidRPr="004A2649">
              <w:rPr>
                <w:rFonts w:ascii="微軟正黑體" w:eastAsia="微軟正黑體" w:hAnsi="微軟正黑體"/>
                <w:kern w:val="0"/>
              </w:rPr>
              <w:t xml:space="preserve">　16：40~19：55</w:t>
            </w:r>
            <w:r w:rsidR="00C85CE1">
              <w:rPr>
                <w:rFonts w:ascii="微軟正黑體" w:eastAsia="微軟正黑體" w:hAnsi="微軟正黑體"/>
                <w:kern w:val="0"/>
              </w:rPr>
              <w:t xml:space="preserve"> </w:t>
            </w:r>
            <w:r w:rsidR="00C85CE1" w:rsidRPr="004A2649">
              <w:rPr>
                <w:rFonts w:ascii="微軟正黑體" w:eastAsia="微軟正黑體" w:hAnsi="微軟正黑體"/>
                <w:kern w:val="0"/>
              </w:rPr>
              <w:t>或TPE/</w:t>
            </w:r>
            <w:r w:rsidR="00C85CE1" w:rsidRPr="004A2649">
              <w:rPr>
                <w:rFonts w:ascii="微軟正黑體" w:eastAsia="微軟正黑體" w:hAnsi="微軟正黑體" w:hint="eastAsia"/>
                <w:kern w:val="0"/>
              </w:rPr>
              <w:t>T</w:t>
            </w:r>
            <w:r w:rsidR="00C85CE1" w:rsidRPr="004A2649">
              <w:rPr>
                <w:rFonts w:ascii="微軟正黑體" w:eastAsia="微軟正黑體" w:hAnsi="微軟正黑體"/>
                <w:kern w:val="0"/>
              </w:rPr>
              <w:t>AE　IT</w:t>
            </w:r>
            <w:r w:rsidR="00C85CE1">
              <w:rPr>
                <w:rFonts w:ascii="微軟正黑體" w:eastAsia="微軟正黑體" w:hAnsi="微軟正黑體"/>
                <w:kern w:val="0"/>
              </w:rPr>
              <w:t>610</w:t>
            </w:r>
            <w:r w:rsidR="00C85CE1" w:rsidRPr="004A2649">
              <w:rPr>
                <w:rFonts w:ascii="微軟正黑體" w:eastAsia="微軟正黑體" w:hAnsi="微軟正黑體"/>
                <w:kern w:val="0"/>
              </w:rPr>
              <w:t xml:space="preserve">　16：</w:t>
            </w:r>
            <w:r w:rsidR="00C85CE1">
              <w:rPr>
                <w:rFonts w:ascii="微軟正黑體" w:eastAsia="微軟正黑體" w:hAnsi="微軟正黑體"/>
                <w:kern w:val="0"/>
              </w:rPr>
              <w:t>35</w:t>
            </w:r>
            <w:r w:rsidR="00C85CE1" w:rsidRPr="004A2649">
              <w:rPr>
                <w:rFonts w:ascii="微軟正黑體" w:eastAsia="微軟正黑體" w:hAnsi="微軟正黑體"/>
                <w:kern w:val="0"/>
              </w:rPr>
              <w:t>~19：55</w:t>
            </w:r>
          </w:p>
          <w:p w14:paraId="3EAE9363" w14:textId="706A367C" w:rsidR="009E28AB" w:rsidRPr="004A2649" w:rsidRDefault="00BA6352"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hint="eastAsia"/>
                <w:color w:val="330033"/>
                <w:kern w:val="0"/>
                <w:sz w:val="22"/>
                <w:szCs w:val="22"/>
              </w:rPr>
              <w:t>今日搭乘客機飛往韓國釜山，抵達後由導遊專車接機後前往飯店休息，準備接下來的韓國精彩之旅。</w:t>
            </w:r>
          </w:p>
        </w:tc>
      </w:tr>
      <w:tr w:rsidR="00E15DE7" w:rsidRPr="00AE65A1" w14:paraId="151A5A54" w14:textId="77777777" w:rsidTr="009E28AB">
        <w:trPr>
          <w:tblCellSpacing w:w="0" w:type="dxa"/>
          <w:jc w:val="center"/>
        </w:trPr>
        <w:tc>
          <w:tcPr>
            <w:tcW w:w="1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F56F3A" w14:textId="77777777" w:rsidR="00E15DE7" w:rsidRPr="00AE65A1" w:rsidRDefault="00E15DE7" w:rsidP="00AE65A1">
            <w:pPr>
              <w:widowControl/>
              <w:spacing w:line="0" w:lineRule="atLeast"/>
              <w:rPr>
                <w:rFonts w:ascii="微軟正黑體" w:eastAsia="微軟正黑體" w:hAnsi="微軟正黑體" w:cs="新細明體"/>
                <w:kern w:val="0"/>
              </w:rPr>
            </w:pP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B8E448" w14:textId="77777777" w:rsidR="00E15DE7" w:rsidRPr="004A2649" w:rsidRDefault="00E15DE7"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kern w:val="0"/>
                <w:sz w:val="22"/>
                <w:szCs w:val="22"/>
              </w:rPr>
              <w:t xml:space="preserve">早餐：敬請自理　　中餐：敬請自理　　晚餐：虎航機上套餐　　</w:t>
            </w:r>
          </w:p>
        </w:tc>
      </w:tr>
      <w:tr w:rsidR="00E15DE7" w:rsidRPr="00AE65A1" w14:paraId="2E91BB49" w14:textId="77777777" w:rsidTr="009E28AB">
        <w:trPr>
          <w:tblCellSpacing w:w="0" w:type="dxa"/>
          <w:jc w:val="center"/>
        </w:trPr>
        <w:tc>
          <w:tcPr>
            <w:tcW w:w="1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07F686" w14:textId="77777777" w:rsidR="00E15DE7" w:rsidRPr="00AE65A1" w:rsidRDefault="00E15DE7" w:rsidP="00AE65A1">
            <w:pPr>
              <w:widowControl/>
              <w:spacing w:line="0" w:lineRule="atLeast"/>
              <w:rPr>
                <w:rFonts w:ascii="微軟正黑體" w:eastAsia="微軟正黑體" w:hAnsi="微軟正黑體" w:cs="新細明體"/>
                <w:kern w:val="0"/>
              </w:rPr>
            </w:pP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893A62" w14:textId="77777777" w:rsidR="00E15DE7" w:rsidRPr="004A2649" w:rsidRDefault="00E15DE7"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kern w:val="0"/>
                <w:sz w:val="22"/>
                <w:szCs w:val="22"/>
              </w:rPr>
              <w:t>住宿： </w:t>
            </w:r>
            <w:hyperlink r:id="rId21" w:history="1">
              <w:r w:rsidRPr="004A2649">
                <w:rPr>
                  <w:rFonts w:ascii="微軟正黑體" w:eastAsia="微軟正黑體" w:hAnsi="微軟正黑體" w:cs="新細明體"/>
                  <w:color w:val="0000FF"/>
                  <w:kern w:val="0"/>
                  <w:sz w:val="22"/>
                  <w:szCs w:val="22"/>
                  <w:u w:val="single"/>
                </w:rPr>
                <w:t>伊甸園渡假村(二人一戶)</w:t>
              </w:r>
            </w:hyperlink>
            <w:r w:rsidRPr="004A2649">
              <w:rPr>
                <w:rFonts w:ascii="微軟正黑體" w:eastAsia="微軟正黑體" w:hAnsi="微軟正黑體" w:cs="新細明體"/>
                <w:kern w:val="0"/>
                <w:sz w:val="22"/>
                <w:szCs w:val="22"/>
              </w:rPr>
              <w:t> 或同級</w:t>
            </w:r>
          </w:p>
        </w:tc>
      </w:tr>
      <w:tr w:rsidR="00E15DE7" w:rsidRPr="00AE65A1" w14:paraId="6449B2FB" w14:textId="77777777" w:rsidTr="009E28AB">
        <w:trPr>
          <w:tblCellSpacing w:w="0" w:type="dxa"/>
          <w:jc w:val="center"/>
        </w:trPr>
        <w:tc>
          <w:tcPr>
            <w:tcW w:w="1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7CAB8C3" w14:textId="77777777" w:rsidR="00E15DE7" w:rsidRPr="00AE65A1" w:rsidRDefault="00E15DE7" w:rsidP="00AE65A1">
            <w:pPr>
              <w:widowControl/>
              <w:spacing w:line="0" w:lineRule="atLeast"/>
              <w:jc w:val="center"/>
              <w:rPr>
                <w:rFonts w:ascii="微軟正黑體" w:eastAsia="微軟正黑體" w:hAnsi="微軟正黑體" w:cs="新細明體"/>
                <w:kern w:val="0"/>
              </w:rPr>
            </w:pPr>
            <w:r w:rsidRPr="00AE65A1">
              <w:rPr>
                <w:rFonts w:ascii="微軟正黑體" w:eastAsia="微軟正黑體" w:hAnsi="微軟正黑體" w:cs="新細明體"/>
                <w:b/>
                <w:bCs/>
                <w:kern w:val="0"/>
              </w:rPr>
              <w:t>第</w:t>
            </w:r>
            <w:r w:rsidRPr="00AE65A1">
              <w:rPr>
                <w:rFonts w:ascii="微軟正黑體" w:eastAsia="微軟正黑體" w:hAnsi="微軟正黑體" w:cs="新細明體"/>
                <w:b/>
                <w:bCs/>
                <w:kern w:val="0"/>
              </w:rPr>
              <w:br/>
            </w:r>
            <w:r w:rsidRPr="00AE65A1">
              <w:rPr>
                <w:rFonts w:ascii="微軟正黑體" w:eastAsia="微軟正黑體" w:hAnsi="微軟正黑體"/>
                <w:b/>
                <w:bCs/>
                <w:kern w:val="0"/>
              </w:rPr>
              <w:t>2</w:t>
            </w:r>
            <w:r w:rsidRPr="00AE65A1">
              <w:rPr>
                <w:rFonts w:ascii="微軟正黑體" w:eastAsia="微軟正黑體" w:hAnsi="微軟正黑體"/>
                <w:b/>
                <w:bCs/>
                <w:kern w:val="0"/>
              </w:rPr>
              <w:br/>
              <w:t>天</w:t>
            </w: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2A61B9" w14:textId="77777777" w:rsidR="009E28AB" w:rsidRPr="004A2649" w:rsidRDefault="00E15DE7" w:rsidP="00AE65A1">
            <w:pPr>
              <w:widowControl/>
              <w:spacing w:line="0" w:lineRule="atLeast"/>
              <w:rPr>
                <w:rFonts w:ascii="微軟正黑體" w:eastAsia="微軟正黑體" w:hAnsi="微軟正黑體" w:cs="新細明體"/>
                <w:kern w:val="0"/>
              </w:rPr>
            </w:pPr>
            <w:r w:rsidRPr="004A2649">
              <w:rPr>
                <w:rFonts w:ascii="微軟正黑體" w:eastAsia="微軟正黑體" w:hAnsi="微軟正黑體" w:cs="新細明體"/>
                <w:b/>
                <w:bCs/>
                <w:color w:val="000000"/>
                <w:kern w:val="0"/>
              </w:rPr>
              <w:t>釜山樂天世界Adventure(含門票+自由券)→南浦洞時尚鬧區</w:t>
            </w:r>
          </w:p>
          <w:p w14:paraId="271ED121" w14:textId="6DF965BA" w:rsidR="00E15DE7" w:rsidRPr="004A2649" w:rsidRDefault="00AE65A1"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color w:val="330033"/>
                <w:kern w:val="0"/>
                <w:sz w:val="22"/>
                <w:szCs w:val="22"/>
              </w:rPr>
              <w:t>【釜山樂天世界】總面積為15.8萬平方公尺，比首爾樂天世界大20%以上，遊樂園面積則多出60%左右，堪稱韓國最大主題樂園，共規畫６大區域，17項遊具，包含娛樂項目共24樣設施，其中必玩的有全球僅８座的雲霄飛車，以及U型軌道水上雲霄飛車，絕對讓大小朋友玩到並軌！</w:t>
            </w:r>
            <w:r w:rsidRPr="004A2649">
              <w:rPr>
                <w:rFonts w:ascii="微軟正黑體" w:eastAsia="微軟正黑體" w:hAnsi="微軟正黑體" w:cs="新細明體"/>
                <w:color w:val="330033"/>
                <w:kern w:val="0"/>
                <w:sz w:val="22"/>
                <w:szCs w:val="22"/>
              </w:rPr>
              <w:br/>
            </w:r>
            <w:r w:rsidR="00E15DE7" w:rsidRPr="004A2649">
              <w:rPr>
                <w:rFonts w:ascii="微軟正黑體" w:eastAsia="微軟正黑體" w:hAnsi="微軟正黑體" w:cs="新細明體"/>
                <w:color w:val="330033"/>
                <w:kern w:val="0"/>
                <w:sz w:val="22"/>
                <w:szCs w:val="22"/>
              </w:rP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p>
        </w:tc>
      </w:tr>
      <w:tr w:rsidR="00E15DE7" w:rsidRPr="00AE65A1" w14:paraId="297F0800" w14:textId="77777777" w:rsidTr="009E28AB">
        <w:trPr>
          <w:tblCellSpacing w:w="0" w:type="dxa"/>
          <w:jc w:val="center"/>
        </w:trPr>
        <w:tc>
          <w:tcPr>
            <w:tcW w:w="1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6438C6" w14:textId="77777777" w:rsidR="00E15DE7" w:rsidRPr="00AE65A1" w:rsidRDefault="00E15DE7" w:rsidP="00AE65A1">
            <w:pPr>
              <w:widowControl/>
              <w:spacing w:line="0" w:lineRule="atLeast"/>
              <w:rPr>
                <w:rFonts w:ascii="微軟正黑體" w:eastAsia="微軟正黑體" w:hAnsi="微軟正黑體" w:cs="新細明體"/>
                <w:kern w:val="0"/>
              </w:rPr>
            </w:pP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E2EBDA" w14:textId="77777777" w:rsidR="00E15DE7" w:rsidRPr="004A2649" w:rsidRDefault="00E15DE7"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kern w:val="0"/>
                <w:sz w:val="22"/>
                <w:szCs w:val="22"/>
              </w:rPr>
              <w:t xml:space="preserve">早餐：飯店內用　　中餐：樂園內方便遊玩敬請自理　　晚餐：金剛部隊鍋（白飯、拉麵無限供應）　　</w:t>
            </w:r>
          </w:p>
        </w:tc>
      </w:tr>
      <w:tr w:rsidR="00E15DE7" w:rsidRPr="00AE65A1" w14:paraId="449682FF" w14:textId="77777777" w:rsidTr="009E28AB">
        <w:trPr>
          <w:tblCellSpacing w:w="0" w:type="dxa"/>
          <w:jc w:val="center"/>
        </w:trPr>
        <w:tc>
          <w:tcPr>
            <w:tcW w:w="1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62C0F2" w14:textId="77777777" w:rsidR="00E15DE7" w:rsidRPr="00AE65A1" w:rsidRDefault="00E15DE7" w:rsidP="00AE65A1">
            <w:pPr>
              <w:widowControl/>
              <w:spacing w:line="0" w:lineRule="atLeast"/>
              <w:rPr>
                <w:rFonts w:ascii="微軟正黑體" w:eastAsia="微軟正黑體" w:hAnsi="微軟正黑體" w:cs="新細明體"/>
                <w:kern w:val="0"/>
              </w:rPr>
            </w:pP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90A855" w14:textId="77777777" w:rsidR="00E15DE7" w:rsidRPr="004A2649" w:rsidRDefault="00E15DE7"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kern w:val="0"/>
                <w:sz w:val="22"/>
                <w:szCs w:val="22"/>
              </w:rPr>
              <w:t>住宿： </w:t>
            </w:r>
            <w:hyperlink r:id="rId22" w:history="1">
              <w:r w:rsidRPr="004A2649">
                <w:rPr>
                  <w:rFonts w:ascii="微軟正黑體" w:eastAsia="微軟正黑體" w:hAnsi="微軟正黑體" w:cs="新細明體"/>
                  <w:color w:val="0000FF"/>
                  <w:kern w:val="0"/>
                  <w:sz w:val="22"/>
                  <w:szCs w:val="22"/>
                  <w:u w:val="single"/>
                </w:rPr>
                <w:t>釜山TRINITY </w:t>
              </w:r>
            </w:hyperlink>
            <w:r w:rsidRPr="004A2649">
              <w:rPr>
                <w:rFonts w:ascii="微軟正黑體" w:eastAsia="微軟正黑體" w:hAnsi="微軟正黑體" w:cs="新細明體"/>
                <w:kern w:val="0"/>
                <w:sz w:val="22"/>
                <w:szCs w:val="22"/>
              </w:rPr>
              <w:t>或 </w:t>
            </w:r>
            <w:hyperlink r:id="rId23" w:history="1">
              <w:r w:rsidRPr="004A2649">
                <w:rPr>
                  <w:rFonts w:ascii="微軟正黑體" w:eastAsia="微軟正黑體" w:hAnsi="微軟正黑體" w:cs="新細明體"/>
                  <w:color w:val="0000FF"/>
                  <w:kern w:val="0"/>
                  <w:sz w:val="22"/>
                  <w:szCs w:val="22"/>
                  <w:u w:val="single"/>
                </w:rPr>
                <w:t>釜山ARBAN CITY</w:t>
              </w:r>
            </w:hyperlink>
            <w:r w:rsidRPr="004A2649">
              <w:rPr>
                <w:rFonts w:ascii="微軟正黑體" w:eastAsia="微軟正黑體" w:hAnsi="微軟正黑體" w:cs="新細明體"/>
                <w:kern w:val="0"/>
                <w:sz w:val="22"/>
                <w:szCs w:val="22"/>
              </w:rPr>
              <w:t> 或 </w:t>
            </w:r>
            <w:hyperlink r:id="rId24" w:history="1">
              <w:r w:rsidRPr="004A2649">
                <w:rPr>
                  <w:rFonts w:ascii="微軟正黑體" w:eastAsia="微軟正黑體" w:hAnsi="微軟正黑體" w:cs="新細明體"/>
                  <w:color w:val="0000FF"/>
                  <w:kern w:val="0"/>
                  <w:sz w:val="22"/>
                  <w:szCs w:val="22"/>
                  <w:u w:val="single"/>
                </w:rPr>
                <w:t>BEST IN CITY HOTEL</w:t>
              </w:r>
            </w:hyperlink>
            <w:r w:rsidRPr="004A2649">
              <w:rPr>
                <w:rFonts w:ascii="微軟正黑體" w:eastAsia="微軟正黑體" w:hAnsi="微軟正黑體" w:cs="新細明體"/>
                <w:kern w:val="0"/>
                <w:sz w:val="22"/>
                <w:szCs w:val="22"/>
              </w:rPr>
              <w:t> 或同級</w:t>
            </w:r>
          </w:p>
        </w:tc>
      </w:tr>
      <w:tr w:rsidR="00E15DE7" w:rsidRPr="00AE65A1" w14:paraId="067A2A2D" w14:textId="77777777" w:rsidTr="009E28AB">
        <w:trPr>
          <w:tblCellSpacing w:w="0" w:type="dxa"/>
          <w:jc w:val="center"/>
        </w:trPr>
        <w:tc>
          <w:tcPr>
            <w:tcW w:w="1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D2C3A5D" w14:textId="77777777" w:rsidR="00E15DE7" w:rsidRPr="00AE65A1" w:rsidRDefault="00E15DE7" w:rsidP="00AE65A1">
            <w:pPr>
              <w:widowControl/>
              <w:spacing w:line="0" w:lineRule="atLeast"/>
              <w:jc w:val="center"/>
              <w:rPr>
                <w:rFonts w:ascii="微軟正黑體" w:eastAsia="微軟正黑體" w:hAnsi="微軟正黑體" w:cs="新細明體"/>
                <w:kern w:val="0"/>
              </w:rPr>
            </w:pPr>
            <w:r w:rsidRPr="00AE65A1">
              <w:rPr>
                <w:rFonts w:ascii="微軟正黑體" w:eastAsia="微軟正黑體" w:hAnsi="微軟正黑體" w:cs="新細明體"/>
                <w:b/>
                <w:bCs/>
                <w:kern w:val="0"/>
              </w:rPr>
              <w:t>第</w:t>
            </w:r>
            <w:r w:rsidRPr="00AE65A1">
              <w:rPr>
                <w:rFonts w:ascii="微軟正黑體" w:eastAsia="微軟正黑體" w:hAnsi="微軟正黑體" w:cs="新細明體"/>
                <w:b/>
                <w:bCs/>
                <w:kern w:val="0"/>
              </w:rPr>
              <w:br/>
            </w:r>
            <w:r w:rsidRPr="00AE65A1">
              <w:rPr>
                <w:rFonts w:ascii="微軟正黑體" w:eastAsia="微軟正黑體" w:hAnsi="微軟正黑體"/>
                <w:b/>
                <w:bCs/>
                <w:kern w:val="0"/>
              </w:rPr>
              <w:t>3</w:t>
            </w:r>
            <w:r w:rsidRPr="00AE65A1">
              <w:rPr>
                <w:rFonts w:ascii="微軟正黑體" w:eastAsia="微軟正黑體" w:hAnsi="微軟正黑體"/>
                <w:b/>
                <w:bCs/>
                <w:kern w:val="0"/>
              </w:rPr>
              <w:br/>
              <w:t>天</w:t>
            </w: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EB0E04" w14:textId="0956005B" w:rsidR="009E28AB" w:rsidRPr="004A2649" w:rsidRDefault="00E15DE7" w:rsidP="00AE65A1">
            <w:pPr>
              <w:widowControl/>
              <w:spacing w:line="0" w:lineRule="atLeast"/>
              <w:rPr>
                <w:rFonts w:ascii="微軟正黑體" w:eastAsia="微軟正黑體" w:hAnsi="微軟正黑體" w:cs="新細明體"/>
                <w:kern w:val="0"/>
              </w:rPr>
            </w:pPr>
            <w:r w:rsidRPr="004A2649">
              <w:rPr>
                <w:rFonts w:ascii="微軟正黑體" w:eastAsia="微軟正黑體" w:hAnsi="微軟正黑體" w:cs="新細明體"/>
                <w:b/>
                <w:bCs/>
                <w:color w:val="000000"/>
                <w:kern w:val="0"/>
              </w:rPr>
              <w:t>巨加跨海大橋+海底隧道→浪漫巨濟島</w:t>
            </w:r>
            <w:r w:rsidR="004A2649" w:rsidRPr="004A2649">
              <w:rPr>
                <w:rFonts w:ascii="微軟正黑體" w:eastAsia="微軟正黑體" w:hAnsi="微軟正黑體" w:cs="新細明體" w:hint="eastAsia"/>
                <w:b/>
                <w:bCs/>
                <w:color w:val="000000"/>
                <w:kern w:val="0"/>
              </w:rPr>
              <w:t>(含船票)</w:t>
            </w:r>
            <w:r w:rsidRPr="004A2649">
              <w:rPr>
                <w:rFonts w:ascii="微軟正黑體" w:eastAsia="微軟正黑體" w:hAnsi="微軟正黑體" w:cs="新細明體"/>
                <w:b/>
                <w:bCs/>
                <w:color w:val="000000"/>
                <w:kern w:val="0"/>
              </w:rPr>
              <w:t>(季節性賞花)→神仙眺望臺→陶藏浦‧風之丘→船遊【海金剛】→韓綜“我們結婚了世界版”拍攝地【外島海上花園~波塔尼亞Botania】(季節性賞花)→加耶主題公園(季節性賞花)+星光庭園+3D立體影像秀+塗鴉秀</w:t>
            </w:r>
          </w:p>
          <w:p w14:paraId="41368253" w14:textId="1D91598F" w:rsidR="00E15DE7" w:rsidRPr="004A2649" w:rsidRDefault="00E15DE7" w:rsidP="00AE65A1">
            <w:pPr>
              <w:widowControl/>
              <w:spacing w:line="0" w:lineRule="atLeast"/>
              <w:rPr>
                <w:rFonts w:ascii="微軟正黑體" w:eastAsia="微軟正黑體" w:hAnsi="微軟正黑體" w:cs="新細明體"/>
                <w:color w:val="FF0000"/>
                <w:kern w:val="0"/>
                <w:sz w:val="22"/>
                <w:szCs w:val="22"/>
              </w:rPr>
            </w:pPr>
            <w:r w:rsidRPr="004A2649">
              <w:rPr>
                <w:rFonts w:ascii="微軟正黑體" w:eastAsia="微軟正黑體" w:hAnsi="微軟正黑體" w:cs="新細明體"/>
                <w:color w:val="330033"/>
                <w:kern w:val="0"/>
                <w:sz w:val="22"/>
                <w:szCs w:val="22"/>
              </w:rPr>
              <w:t>【巨加跨海大橋+海底隧道】總長達8.2km，由海上斜張橋(3.5km)、海底隧道(3.7km)和路上隧道(1.0km)組成。隧道起點還興建了一座巨加島展望台提供旅客休憩，欣賞秀麗的風光。巨加連接釜山江西區的加德島和廣尚南道巨濟市長木面，海上斜張橋與南海美麗風光融為一體，大橋更是有效促進了景觀秀麗的南海岸城市發展。</w:t>
            </w:r>
            <w:r w:rsidRPr="004A2649">
              <w:rPr>
                <w:rFonts w:ascii="微軟正黑體" w:eastAsia="微軟正黑體" w:hAnsi="微軟正黑體" w:cs="新細明體"/>
                <w:color w:val="330033"/>
                <w:kern w:val="0"/>
                <w:sz w:val="22"/>
                <w:szCs w:val="22"/>
              </w:rPr>
              <w:br/>
            </w:r>
            <w:r w:rsidR="00AE65A1" w:rsidRPr="004A2649">
              <w:rPr>
                <w:rFonts w:ascii="微軟正黑體" w:eastAsia="微軟正黑體" w:hAnsi="微軟正黑體" w:cs="新細明體"/>
                <w:color w:val="330033"/>
                <w:kern w:val="0"/>
                <w:sz w:val="22"/>
                <w:szCs w:val="22"/>
              </w:rPr>
              <w:t>【巨濟島】位於韓國南部的巨濟島是韓國境內僅次於濟州島的第二大島嶼，一年四季氣候宜人，棕櫚樹等植物隨處可見，有外島海上農園、和有海上的金剛山之稱的海金剛、62個大小島嶼、 10多個海水浴場及俘虜收容所遺址公園、玉浦大捷紀念公園等景點，其中又以外島海上農園和海金剛最爲出名。而黑鵝卵石海水浴場則因海水拍打岸邊的黑鵝卵石所發出特有的，有別於一般沙灘海水浴場的動聽聲音而聞名。</w:t>
            </w:r>
            <w:r w:rsidR="00AE65A1" w:rsidRPr="004A2649">
              <w:rPr>
                <w:rFonts w:ascii="微軟正黑體" w:eastAsia="微軟正黑體" w:hAnsi="微軟正黑體" w:cs="新細明體"/>
                <w:color w:val="330033"/>
                <w:kern w:val="0"/>
                <w:sz w:val="22"/>
                <w:szCs w:val="22"/>
              </w:rPr>
              <w:br/>
            </w:r>
            <w:r w:rsidRPr="004A2649">
              <w:rPr>
                <w:rFonts w:ascii="微軟正黑體" w:eastAsia="微軟正黑體" w:hAnsi="微軟正黑體" w:cs="新細明體"/>
                <w:color w:val="330033"/>
                <w:kern w:val="0"/>
                <w:sz w:val="22"/>
                <w:szCs w:val="22"/>
              </w:rPr>
              <w:t>【神仙瞭望臺】位於陶藏浦村和海金剛之間臨海的奇峰怪石，傳說因景色迷人以至天上的神仙都曾下凡遊玩而得“神仙台”之名。黃色、藍色的怪石層層重疊，從路邊的台階可達。經過神仙台和加油所，就是神仙眺望台。於眺望台上，神仙台和周邊的海岸線一覽無遺。該眺望台曾多次成為廣告、電視劇的鏡頭，每年3-4月油菜花滿開，景色十分美麗。</w:t>
            </w:r>
            <w:r w:rsidRPr="004A2649">
              <w:rPr>
                <w:rFonts w:ascii="微軟正黑體" w:eastAsia="微軟正黑體" w:hAnsi="微軟正黑體" w:cs="新細明體"/>
                <w:color w:val="330033"/>
                <w:kern w:val="0"/>
                <w:sz w:val="22"/>
                <w:szCs w:val="22"/>
              </w:rPr>
              <w:br/>
            </w:r>
            <w:r w:rsidR="00AE65A1" w:rsidRPr="004A2649">
              <w:rPr>
                <w:rFonts w:ascii="微軟正黑體" w:eastAsia="微軟正黑體" w:hAnsi="微軟正黑體" w:cs="新細明體"/>
                <w:color w:val="330033"/>
                <w:kern w:val="0"/>
                <w:sz w:val="22"/>
                <w:szCs w:val="22"/>
              </w:rPr>
              <w:t>【風之丘】因拍攝電視劇《夏娃的花園》、《旋轉木馬》、《羅曼史》與綜藝節目《2天1夜》等而知名度提高，成為旅遊景點，綠地覆蓋的寬廣山丘與山丘後小型風車形成圖畫般的美景。在“風之丘”的頂部有很多由年代久遠的山茶樹組成的樹群，在這裡還可以看到很多山羊悠閒的吃草。</w:t>
            </w:r>
            <w:r w:rsidR="00AE65A1" w:rsidRPr="004A2649">
              <w:rPr>
                <w:rFonts w:ascii="微軟正黑體" w:eastAsia="微軟正黑體" w:hAnsi="微軟正黑體" w:cs="新細明體"/>
                <w:color w:val="330033"/>
                <w:kern w:val="0"/>
                <w:sz w:val="22"/>
                <w:szCs w:val="22"/>
              </w:rPr>
              <w:br/>
            </w:r>
            <w:r w:rsidRPr="004A2649">
              <w:rPr>
                <w:rFonts w:ascii="微軟正黑體" w:eastAsia="微軟正黑體" w:hAnsi="微軟正黑體" w:cs="新細明體"/>
                <w:color w:val="330033"/>
                <w:kern w:val="0"/>
                <w:sz w:val="22"/>
                <w:szCs w:val="22"/>
              </w:rPr>
              <w:t>【海金剛】巨濟海金剛作爲巨濟島首屈一指的觀光地又稱爲南海的金剛。位於距村莊約500公尺的海面上的岩石島海金剛屬閑麗海上國立公園中其中的一個小島，最大的特色就是天然、純淨、無污染。海金剛原稱葛島(乫串島)，據說是因爲島的形狀宛如藤條的根延伸的形狀。現在則是取“大海上的金剛”之意被稱爲海金剛，廣爲人知。</w:t>
            </w:r>
            <w:r w:rsidRPr="004A2649">
              <w:rPr>
                <w:rFonts w:ascii="微軟正黑體" w:eastAsia="微軟正黑體" w:hAnsi="微軟正黑體" w:cs="新細明體"/>
                <w:color w:val="330033"/>
                <w:kern w:val="0"/>
                <w:sz w:val="22"/>
                <w:szCs w:val="22"/>
              </w:rPr>
              <w:br/>
            </w:r>
            <w:r w:rsidRPr="004A2649">
              <w:rPr>
                <w:rFonts w:ascii="微軟正黑體" w:eastAsia="微軟正黑體" w:hAnsi="微軟正黑體" w:cs="新細明體"/>
                <w:color w:val="FF0000"/>
                <w:kern w:val="0"/>
                <w:sz w:val="22"/>
                <w:szCs w:val="22"/>
              </w:rPr>
              <w:t>註：若因氣候不佳風浪過大，為安全起見不可進入十字洞，敬請見諒。</w:t>
            </w:r>
            <w:r w:rsidRPr="004A2649">
              <w:rPr>
                <w:rFonts w:ascii="微軟正黑體" w:eastAsia="微軟正黑體" w:hAnsi="微軟正黑體" w:cs="新細明體"/>
                <w:color w:val="330033"/>
                <w:kern w:val="0"/>
                <w:sz w:val="22"/>
                <w:szCs w:val="22"/>
              </w:rPr>
              <w:br/>
              <w:t>【外島海上花園】是個具有希臘風情、遍植熱帶植物的海上花園，但您可能無法想象在70年代之前只是個人煙罕至的荒島，李氏夫婦在偶然機會下漂流至此並買下此島，花了約30年的時間進行改造計畫，引進熱帶植物種植，並以歐式花園為藍圖，把荒島變成天堂，深入其中讓你有如進入童話世界一般的感覺。</w:t>
            </w:r>
            <w:r w:rsidRPr="004A2649">
              <w:rPr>
                <w:rFonts w:ascii="微軟正黑體" w:eastAsia="微軟正黑體" w:hAnsi="微軟正黑體" w:cs="新細明體"/>
                <w:color w:val="330033"/>
                <w:kern w:val="0"/>
                <w:sz w:val="22"/>
                <w:szCs w:val="22"/>
              </w:rPr>
              <w:br/>
            </w:r>
            <w:r w:rsidRPr="004A2649">
              <w:rPr>
                <w:rFonts w:ascii="微軟正黑體" w:eastAsia="微軟正黑體" w:hAnsi="微軟正黑體" w:cs="新細明體"/>
                <w:color w:val="FF0000"/>
                <w:kern w:val="0"/>
                <w:sz w:val="22"/>
                <w:szCs w:val="22"/>
              </w:rPr>
              <w:t>註：進入外島海上樂園必需乘船，若會暈船的觀光客，敬請事先準備暈船藥。</w:t>
            </w:r>
          </w:p>
          <w:p w14:paraId="04C7F7CD" w14:textId="21CF279A" w:rsidR="00AE65A1" w:rsidRPr="004A2649" w:rsidRDefault="00AE65A1"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color w:val="330033"/>
                <w:kern w:val="0"/>
                <w:sz w:val="22"/>
                <w:szCs w:val="22"/>
              </w:rPr>
              <w:t>【伽倻主題公園】為了配合金海市豐富的旅游資源、促進金海市經濟發展而開發的觀光主題公園，在這裡可以通過遊戲、體驗活動、展覽等來看、來聽、來感受完整的古伽倻的燦爛歷史。致力於打造為忙碌的現代人提供休息的日常休閒空間，能夠和家人、戀人、朋友一起體會多樣文化的綜合文化空間。</w:t>
            </w:r>
            <w:r w:rsidRPr="004A2649">
              <w:rPr>
                <w:rFonts w:ascii="微軟正黑體" w:eastAsia="微軟正黑體" w:hAnsi="微軟正黑體" w:cs="新細明體"/>
                <w:color w:val="330033"/>
                <w:kern w:val="0"/>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4A2649">
              <w:rPr>
                <w:rFonts w:ascii="微軟正黑體" w:eastAsia="微軟正黑體" w:hAnsi="微軟正黑體" w:cs="新細明體"/>
                <w:color w:val="330033"/>
                <w:kern w:val="0"/>
                <w:sz w:val="22"/>
                <w:szCs w:val="22"/>
              </w:rPr>
              <w:br/>
            </w:r>
            <w:r w:rsidRPr="004A2649">
              <w:rPr>
                <w:rFonts w:ascii="微軟正黑體" w:eastAsia="微軟正黑體" w:hAnsi="微軟正黑體" w:cs="新細明體"/>
                <w:color w:val="FF0000"/>
                <w:kern w:val="0"/>
                <w:sz w:val="22"/>
                <w:szCs w:val="22"/>
              </w:rPr>
              <w:t>※註：若遇秀休館或滿座，行程將作先後順序調整，不便之處敬請見諒！</w:t>
            </w:r>
          </w:p>
        </w:tc>
      </w:tr>
      <w:tr w:rsidR="00E15DE7" w:rsidRPr="00AE65A1" w14:paraId="71184F10" w14:textId="77777777" w:rsidTr="009E28AB">
        <w:trPr>
          <w:tblCellSpacing w:w="0" w:type="dxa"/>
          <w:jc w:val="center"/>
        </w:trPr>
        <w:tc>
          <w:tcPr>
            <w:tcW w:w="1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B0A464" w14:textId="77777777" w:rsidR="00E15DE7" w:rsidRPr="00AE65A1" w:rsidRDefault="00E15DE7" w:rsidP="00AE65A1">
            <w:pPr>
              <w:widowControl/>
              <w:spacing w:line="0" w:lineRule="atLeast"/>
              <w:rPr>
                <w:rFonts w:ascii="微軟正黑體" w:eastAsia="微軟正黑體" w:hAnsi="微軟正黑體" w:cs="新細明體"/>
                <w:kern w:val="0"/>
              </w:rPr>
            </w:pP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9F51F6" w14:textId="77777777" w:rsidR="00E15DE7" w:rsidRPr="004A2649" w:rsidRDefault="00E15DE7"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kern w:val="0"/>
                <w:sz w:val="22"/>
                <w:szCs w:val="22"/>
              </w:rPr>
              <w:t xml:space="preserve">早餐：飯店內用　　中餐：韓式炭火燒肉+季節小菜　　晚餐：伽倻園內套餐(主餐+韓式湯品+韓式小菜)　　</w:t>
            </w:r>
          </w:p>
        </w:tc>
      </w:tr>
      <w:tr w:rsidR="00E15DE7" w:rsidRPr="00AE65A1" w14:paraId="086AD662" w14:textId="77777777" w:rsidTr="009E28AB">
        <w:trPr>
          <w:tblCellSpacing w:w="0" w:type="dxa"/>
          <w:jc w:val="center"/>
        </w:trPr>
        <w:tc>
          <w:tcPr>
            <w:tcW w:w="1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9E0D07" w14:textId="77777777" w:rsidR="00E15DE7" w:rsidRPr="00AE65A1" w:rsidRDefault="00E15DE7" w:rsidP="00AE65A1">
            <w:pPr>
              <w:widowControl/>
              <w:spacing w:line="0" w:lineRule="atLeast"/>
              <w:rPr>
                <w:rFonts w:ascii="微軟正黑體" w:eastAsia="微軟正黑體" w:hAnsi="微軟正黑體" w:cs="新細明體"/>
                <w:kern w:val="0"/>
              </w:rPr>
            </w:pP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6694E4" w14:textId="77777777" w:rsidR="00E15DE7" w:rsidRPr="004A2649" w:rsidRDefault="00E15DE7"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kern w:val="0"/>
                <w:sz w:val="22"/>
                <w:szCs w:val="22"/>
              </w:rPr>
              <w:t>住宿： </w:t>
            </w:r>
            <w:hyperlink r:id="rId25" w:history="1">
              <w:r w:rsidRPr="004A2649">
                <w:rPr>
                  <w:rFonts w:ascii="微軟正黑體" w:eastAsia="微軟正黑體" w:hAnsi="微軟正黑體" w:cs="新細明體"/>
                  <w:color w:val="0000FF"/>
                  <w:kern w:val="0"/>
                  <w:sz w:val="22"/>
                  <w:szCs w:val="22"/>
                  <w:u w:val="single"/>
                </w:rPr>
                <w:t>釜山TRINITY </w:t>
              </w:r>
            </w:hyperlink>
            <w:r w:rsidRPr="004A2649">
              <w:rPr>
                <w:rFonts w:ascii="微軟正黑體" w:eastAsia="微軟正黑體" w:hAnsi="微軟正黑體" w:cs="新細明體"/>
                <w:kern w:val="0"/>
                <w:sz w:val="22"/>
                <w:szCs w:val="22"/>
              </w:rPr>
              <w:t>或 </w:t>
            </w:r>
            <w:hyperlink r:id="rId26" w:history="1">
              <w:r w:rsidRPr="004A2649">
                <w:rPr>
                  <w:rFonts w:ascii="微軟正黑體" w:eastAsia="微軟正黑體" w:hAnsi="微軟正黑體" w:cs="新細明體"/>
                  <w:color w:val="0000FF"/>
                  <w:kern w:val="0"/>
                  <w:sz w:val="22"/>
                  <w:szCs w:val="22"/>
                  <w:u w:val="single"/>
                </w:rPr>
                <w:t>釜山ARBAN CITY</w:t>
              </w:r>
            </w:hyperlink>
            <w:r w:rsidRPr="004A2649">
              <w:rPr>
                <w:rFonts w:ascii="微軟正黑體" w:eastAsia="微軟正黑體" w:hAnsi="微軟正黑體" w:cs="新細明體"/>
                <w:kern w:val="0"/>
                <w:sz w:val="22"/>
                <w:szCs w:val="22"/>
              </w:rPr>
              <w:t> 或 </w:t>
            </w:r>
            <w:hyperlink r:id="rId27" w:history="1">
              <w:r w:rsidRPr="004A2649">
                <w:rPr>
                  <w:rFonts w:ascii="微軟正黑體" w:eastAsia="微軟正黑體" w:hAnsi="微軟正黑體" w:cs="新細明體"/>
                  <w:color w:val="0000FF"/>
                  <w:kern w:val="0"/>
                  <w:sz w:val="22"/>
                  <w:szCs w:val="22"/>
                  <w:u w:val="single"/>
                </w:rPr>
                <w:t>BEST IN CITY HOTEL</w:t>
              </w:r>
            </w:hyperlink>
            <w:r w:rsidRPr="004A2649">
              <w:rPr>
                <w:rFonts w:ascii="微軟正黑體" w:eastAsia="微軟正黑體" w:hAnsi="微軟正黑體" w:cs="新細明體"/>
                <w:kern w:val="0"/>
                <w:sz w:val="22"/>
                <w:szCs w:val="22"/>
              </w:rPr>
              <w:t> 或同級</w:t>
            </w:r>
          </w:p>
        </w:tc>
      </w:tr>
      <w:tr w:rsidR="00E15DE7" w:rsidRPr="00AE65A1" w14:paraId="3187140C" w14:textId="77777777" w:rsidTr="009E28AB">
        <w:trPr>
          <w:tblCellSpacing w:w="0" w:type="dxa"/>
          <w:jc w:val="center"/>
        </w:trPr>
        <w:tc>
          <w:tcPr>
            <w:tcW w:w="1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5AF2221" w14:textId="77777777" w:rsidR="00E15DE7" w:rsidRPr="00AE65A1" w:rsidRDefault="00E15DE7" w:rsidP="00AE65A1">
            <w:pPr>
              <w:widowControl/>
              <w:spacing w:line="0" w:lineRule="atLeast"/>
              <w:jc w:val="center"/>
              <w:rPr>
                <w:rFonts w:ascii="微軟正黑體" w:eastAsia="微軟正黑體" w:hAnsi="微軟正黑體" w:cs="新細明體"/>
                <w:kern w:val="0"/>
              </w:rPr>
            </w:pPr>
            <w:r w:rsidRPr="00AE65A1">
              <w:rPr>
                <w:rFonts w:ascii="微軟正黑體" w:eastAsia="微軟正黑體" w:hAnsi="微軟正黑體" w:cs="新細明體"/>
                <w:b/>
                <w:bCs/>
                <w:kern w:val="0"/>
              </w:rPr>
              <w:t>第</w:t>
            </w:r>
            <w:r w:rsidRPr="00AE65A1">
              <w:rPr>
                <w:rFonts w:ascii="微軟正黑體" w:eastAsia="微軟正黑體" w:hAnsi="微軟正黑體" w:cs="新細明體"/>
                <w:b/>
                <w:bCs/>
                <w:kern w:val="0"/>
              </w:rPr>
              <w:br/>
            </w:r>
            <w:r w:rsidRPr="00AE65A1">
              <w:rPr>
                <w:rFonts w:ascii="微軟正黑體" w:eastAsia="微軟正黑體" w:hAnsi="微軟正黑體"/>
                <w:b/>
                <w:bCs/>
                <w:kern w:val="0"/>
              </w:rPr>
              <w:t>4</w:t>
            </w:r>
            <w:r w:rsidRPr="00AE65A1">
              <w:rPr>
                <w:rFonts w:ascii="微軟正黑體" w:eastAsia="微軟正黑體" w:hAnsi="微軟正黑體"/>
                <w:b/>
                <w:bCs/>
                <w:kern w:val="0"/>
              </w:rPr>
              <w:br/>
              <w:t>天</w:t>
            </w: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343564" w14:textId="77777777" w:rsidR="009E28AB" w:rsidRPr="004A2649" w:rsidRDefault="00E15DE7" w:rsidP="00AE65A1">
            <w:pPr>
              <w:widowControl/>
              <w:spacing w:line="0" w:lineRule="atLeast"/>
              <w:rPr>
                <w:rFonts w:ascii="微軟正黑體" w:eastAsia="微軟正黑體" w:hAnsi="微軟正黑體" w:cs="新細明體"/>
                <w:kern w:val="0"/>
              </w:rPr>
            </w:pPr>
            <w:r w:rsidRPr="004A2649">
              <w:rPr>
                <w:rFonts w:ascii="微軟正黑體" w:eastAsia="微軟正黑體" w:hAnsi="微軟正黑體" w:cs="新細明體"/>
                <w:b/>
                <w:bCs/>
                <w:color w:val="000000"/>
                <w:kern w:val="0"/>
              </w:rPr>
              <w:t>積木村(甘川洞文化村)→保肝寧專賣店→韓流時尚彩粧店→松島天空步道(SKY Walk)→釜山西面鬧區</w:t>
            </w:r>
          </w:p>
          <w:p w14:paraId="31E9C359" w14:textId="3C55F742" w:rsidR="00E15DE7" w:rsidRPr="004A2649" w:rsidRDefault="00E15DE7" w:rsidP="00AE65A1">
            <w:pPr>
              <w:widowControl/>
              <w:spacing w:line="0" w:lineRule="atLeast"/>
              <w:rPr>
                <w:rFonts w:ascii="微軟正黑體" w:eastAsia="微軟正黑體" w:hAnsi="微軟正黑體" w:cs="新細明體"/>
                <w:color w:val="330033"/>
                <w:kern w:val="0"/>
                <w:sz w:val="22"/>
                <w:szCs w:val="22"/>
              </w:rPr>
            </w:pPr>
            <w:r w:rsidRPr="004A2649">
              <w:rPr>
                <w:rFonts w:ascii="微軟正黑體" w:eastAsia="微軟正黑體" w:hAnsi="微軟正黑體" w:cs="新細明體"/>
                <w:color w:val="330033"/>
                <w:kern w:val="0"/>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4A2649">
              <w:rPr>
                <w:rFonts w:ascii="微軟正黑體" w:eastAsia="微軟正黑體" w:hAnsi="微軟正黑體" w:cs="新細明體"/>
                <w:color w:val="330033"/>
                <w:kern w:val="0"/>
                <w:sz w:val="22"/>
                <w:szCs w:val="22"/>
              </w:rPr>
              <w:br/>
              <w:t>【松島天空步道】一樣位於釜山，但步道長度加長到 365公尺，是全韓國最長的海上步道取名叫「</w:t>
            </w:r>
            <w:r w:rsidRPr="004A2649">
              <w:rPr>
                <w:rFonts w:ascii="Malgun Gothic" w:eastAsia="Malgun Gothic" w:hAnsi="Malgun Gothic" w:cs="Malgun Gothic" w:hint="eastAsia"/>
                <w:color w:val="330033"/>
                <w:kern w:val="0"/>
                <w:sz w:val="22"/>
                <w:szCs w:val="22"/>
              </w:rPr>
              <w:t>송도구름산책로</w:t>
            </w:r>
            <w:r w:rsidR="006F63C8" w:rsidRPr="004A2649">
              <w:rPr>
                <w:rFonts w:ascii="Malgun Gothic" w:eastAsiaTheme="minorEastAsia" w:hAnsi="Malgun Gothic" w:cs="Malgun Gothic" w:hint="eastAsia"/>
                <w:color w:val="330033"/>
                <w:kern w:val="0"/>
                <w:sz w:val="22"/>
                <w:szCs w:val="22"/>
              </w:rPr>
              <w:t xml:space="preserve"> </w:t>
            </w:r>
            <w:r w:rsidRPr="004A2649">
              <w:rPr>
                <w:rFonts w:ascii="微軟正黑體" w:eastAsia="微軟正黑體" w:hAnsi="微軟正黑體" w:cs="新細明體"/>
                <w:color w:val="330033"/>
                <w:kern w:val="0"/>
                <w:sz w:val="22"/>
                <w:szCs w:val="22"/>
              </w:rPr>
              <w:t>(松島雲端散步路)」讓人走在上面更有漫步雲端的感覺。步道是在2016年的6月1日全面開通...在這之前就有不少海內外的觀光客爭相前往朝聖。</w:t>
            </w:r>
          </w:p>
          <w:p w14:paraId="2ABD0C21" w14:textId="177D4893" w:rsidR="006F63C8" w:rsidRPr="004A2649" w:rsidRDefault="006F63C8"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color w:val="330033"/>
                <w:kern w:val="0"/>
                <w:sz w:val="22"/>
                <w:szCs w:val="22"/>
              </w:rP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c>
      </w:tr>
      <w:tr w:rsidR="00E15DE7" w:rsidRPr="00AE65A1" w14:paraId="41F7ED36" w14:textId="77777777" w:rsidTr="009E28AB">
        <w:trPr>
          <w:tblCellSpacing w:w="0" w:type="dxa"/>
          <w:jc w:val="center"/>
        </w:trPr>
        <w:tc>
          <w:tcPr>
            <w:tcW w:w="1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18E3D5" w14:textId="77777777" w:rsidR="00E15DE7" w:rsidRPr="00AE65A1" w:rsidRDefault="00E15DE7" w:rsidP="00AE65A1">
            <w:pPr>
              <w:widowControl/>
              <w:spacing w:line="0" w:lineRule="atLeast"/>
              <w:rPr>
                <w:rFonts w:ascii="微軟正黑體" w:eastAsia="微軟正黑體" w:hAnsi="微軟正黑體" w:cs="新細明體"/>
                <w:kern w:val="0"/>
              </w:rPr>
            </w:pP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E92332" w14:textId="77777777" w:rsidR="00E15DE7" w:rsidRPr="004A2649" w:rsidRDefault="00E15DE7"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kern w:val="0"/>
                <w:sz w:val="22"/>
                <w:szCs w:val="22"/>
              </w:rPr>
              <w:t xml:space="preserve">早餐：飯店內用　　中餐：特極皇帝蒸海鮮 (龍蝦 鮑魚章魚蝦子貝類 綜合海鮮皇帝雞)　　晚餐：蟹塔傳說～長腳蟹吃到飽+蟹膏炒飯+蟹肉粥+鲍魚　　</w:t>
            </w:r>
          </w:p>
        </w:tc>
      </w:tr>
      <w:tr w:rsidR="00E15DE7" w:rsidRPr="00AE65A1" w14:paraId="0620032D" w14:textId="77777777" w:rsidTr="009E28AB">
        <w:trPr>
          <w:tblCellSpacing w:w="0" w:type="dxa"/>
          <w:jc w:val="center"/>
        </w:trPr>
        <w:tc>
          <w:tcPr>
            <w:tcW w:w="1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54055C" w14:textId="77777777" w:rsidR="00E15DE7" w:rsidRPr="00AE65A1" w:rsidRDefault="00E15DE7" w:rsidP="00AE65A1">
            <w:pPr>
              <w:widowControl/>
              <w:spacing w:line="0" w:lineRule="atLeast"/>
              <w:rPr>
                <w:rFonts w:ascii="微軟正黑體" w:eastAsia="微軟正黑體" w:hAnsi="微軟正黑體" w:cs="新細明體"/>
                <w:kern w:val="0"/>
              </w:rPr>
            </w:pP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5E84F9" w14:textId="77777777" w:rsidR="00E15DE7" w:rsidRPr="004A2649" w:rsidRDefault="00E15DE7"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kern w:val="0"/>
                <w:sz w:val="22"/>
                <w:szCs w:val="22"/>
              </w:rPr>
              <w:t>住宿： </w:t>
            </w:r>
            <w:hyperlink r:id="rId28" w:history="1">
              <w:r w:rsidRPr="004A2649">
                <w:rPr>
                  <w:rFonts w:ascii="微軟正黑體" w:eastAsia="微軟正黑體" w:hAnsi="微軟正黑體" w:cs="新細明體"/>
                  <w:color w:val="0000FF"/>
                  <w:kern w:val="0"/>
                  <w:sz w:val="22"/>
                  <w:szCs w:val="22"/>
                  <w:u w:val="single"/>
                </w:rPr>
                <w:t>釜山TRINITY </w:t>
              </w:r>
            </w:hyperlink>
            <w:r w:rsidRPr="004A2649">
              <w:rPr>
                <w:rFonts w:ascii="微軟正黑體" w:eastAsia="微軟正黑體" w:hAnsi="微軟正黑體" w:cs="新細明體"/>
                <w:kern w:val="0"/>
                <w:sz w:val="22"/>
                <w:szCs w:val="22"/>
              </w:rPr>
              <w:t>或 </w:t>
            </w:r>
            <w:hyperlink r:id="rId29" w:history="1">
              <w:r w:rsidRPr="004A2649">
                <w:rPr>
                  <w:rFonts w:ascii="微軟正黑體" w:eastAsia="微軟正黑體" w:hAnsi="微軟正黑體" w:cs="新細明體"/>
                  <w:color w:val="0000FF"/>
                  <w:kern w:val="0"/>
                  <w:sz w:val="22"/>
                  <w:szCs w:val="22"/>
                  <w:u w:val="single"/>
                </w:rPr>
                <w:t>釜山ARBAN CITY</w:t>
              </w:r>
            </w:hyperlink>
            <w:r w:rsidRPr="004A2649">
              <w:rPr>
                <w:rFonts w:ascii="微軟正黑體" w:eastAsia="微軟正黑體" w:hAnsi="微軟正黑體" w:cs="新細明體"/>
                <w:kern w:val="0"/>
                <w:sz w:val="22"/>
                <w:szCs w:val="22"/>
              </w:rPr>
              <w:t> 或 </w:t>
            </w:r>
            <w:hyperlink r:id="rId30" w:history="1">
              <w:r w:rsidRPr="004A2649">
                <w:rPr>
                  <w:rFonts w:ascii="微軟正黑體" w:eastAsia="微軟正黑體" w:hAnsi="微軟正黑體" w:cs="新細明體"/>
                  <w:color w:val="0000FF"/>
                  <w:kern w:val="0"/>
                  <w:sz w:val="22"/>
                  <w:szCs w:val="22"/>
                  <w:u w:val="single"/>
                </w:rPr>
                <w:t>BEST IN CITY HOTEL</w:t>
              </w:r>
            </w:hyperlink>
            <w:r w:rsidRPr="004A2649">
              <w:rPr>
                <w:rFonts w:ascii="微軟正黑體" w:eastAsia="微軟正黑體" w:hAnsi="微軟正黑體" w:cs="新細明體"/>
                <w:kern w:val="0"/>
                <w:sz w:val="22"/>
                <w:szCs w:val="22"/>
              </w:rPr>
              <w:t> 或同級</w:t>
            </w:r>
          </w:p>
        </w:tc>
      </w:tr>
      <w:tr w:rsidR="00E15DE7" w:rsidRPr="00AE65A1" w14:paraId="6B33C9AE" w14:textId="77777777" w:rsidTr="009E28AB">
        <w:trPr>
          <w:tblCellSpacing w:w="0" w:type="dxa"/>
          <w:jc w:val="center"/>
        </w:trPr>
        <w:tc>
          <w:tcPr>
            <w:tcW w:w="19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5268A1A" w14:textId="77777777" w:rsidR="00E15DE7" w:rsidRPr="00AE65A1" w:rsidRDefault="00E15DE7" w:rsidP="00AE65A1">
            <w:pPr>
              <w:widowControl/>
              <w:spacing w:line="0" w:lineRule="atLeast"/>
              <w:jc w:val="center"/>
              <w:rPr>
                <w:rFonts w:ascii="微軟正黑體" w:eastAsia="微軟正黑體" w:hAnsi="微軟正黑體" w:cs="新細明體"/>
                <w:kern w:val="0"/>
              </w:rPr>
            </w:pPr>
            <w:r w:rsidRPr="00AE65A1">
              <w:rPr>
                <w:rFonts w:ascii="微軟正黑體" w:eastAsia="微軟正黑體" w:hAnsi="微軟正黑體" w:cs="新細明體"/>
                <w:b/>
                <w:bCs/>
                <w:kern w:val="0"/>
              </w:rPr>
              <w:t>第</w:t>
            </w:r>
            <w:r w:rsidRPr="00AE65A1">
              <w:rPr>
                <w:rFonts w:ascii="微軟正黑體" w:eastAsia="微軟正黑體" w:hAnsi="微軟正黑體" w:cs="新細明體"/>
                <w:b/>
                <w:bCs/>
                <w:kern w:val="0"/>
              </w:rPr>
              <w:br/>
            </w:r>
            <w:r w:rsidRPr="00AE65A1">
              <w:rPr>
                <w:rFonts w:ascii="微軟正黑體" w:eastAsia="微軟正黑體" w:hAnsi="微軟正黑體"/>
                <w:b/>
                <w:bCs/>
                <w:kern w:val="0"/>
              </w:rPr>
              <w:t>5</w:t>
            </w:r>
            <w:r w:rsidRPr="00AE65A1">
              <w:rPr>
                <w:rFonts w:ascii="微軟正黑體" w:eastAsia="微軟正黑體" w:hAnsi="微軟正黑體"/>
                <w:b/>
                <w:bCs/>
                <w:kern w:val="0"/>
              </w:rPr>
              <w:br/>
              <w:t>天</w:t>
            </w: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1619D0" w14:textId="489CB1D9" w:rsidR="00E15DE7" w:rsidRPr="004A2649" w:rsidRDefault="00E15DE7" w:rsidP="00AE65A1">
            <w:pPr>
              <w:widowControl/>
              <w:spacing w:line="0" w:lineRule="atLeast"/>
              <w:rPr>
                <w:rFonts w:ascii="微軟正黑體" w:eastAsia="微軟正黑體" w:hAnsi="微軟正黑體" w:cs="新細明體"/>
                <w:kern w:val="0"/>
              </w:rPr>
            </w:pPr>
            <w:r w:rsidRPr="004A2649">
              <w:rPr>
                <w:rFonts w:ascii="微軟正黑體" w:eastAsia="微軟正黑體" w:hAnsi="微軟正黑體" w:cs="新細明體"/>
                <w:b/>
                <w:bCs/>
                <w:color w:val="000000"/>
                <w:kern w:val="0"/>
              </w:rPr>
              <w:t>釜山RUNNINGMAN體驗館→Blue Line Park海岸列車</w:t>
            </w:r>
            <w:r w:rsidR="004A2649" w:rsidRPr="004A2649">
              <w:rPr>
                <w:rFonts w:ascii="微軟正黑體" w:eastAsia="微軟正黑體" w:hAnsi="微軟正黑體" w:cs="新細明體" w:hint="eastAsia"/>
                <w:b/>
                <w:bCs/>
                <w:color w:val="000000"/>
                <w:kern w:val="0"/>
              </w:rPr>
              <w:t>(含車票)</w:t>
            </w:r>
            <w:r w:rsidRPr="004A2649">
              <w:rPr>
                <w:rFonts w:ascii="微軟正黑體" w:eastAsia="微軟正黑體" w:hAnsi="微軟正黑體" w:cs="新細明體"/>
                <w:b/>
                <w:bCs/>
                <w:color w:val="000000"/>
                <w:kern w:val="0"/>
              </w:rPr>
              <w:t>→</w:t>
            </w:r>
            <w:r w:rsidR="003C1532" w:rsidRPr="003C1532">
              <w:rPr>
                <w:rFonts w:ascii="微軟正黑體" w:eastAsia="微軟正黑體" w:hAnsi="微軟正黑體" w:cs="新細明體" w:hint="eastAsia"/>
                <w:b/>
                <w:bCs/>
                <w:color w:val="000000"/>
                <w:kern w:val="0"/>
              </w:rPr>
              <w:t>天涯海角海景網紅咖啡廳</w:t>
            </w:r>
            <w:r w:rsidRPr="004A2649">
              <w:rPr>
                <w:rFonts w:ascii="微軟正黑體" w:eastAsia="微軟正黑體" w:hAnsi="微軟正黑體" w:cs="新細明體"/>
                <w:b/>
                <w:bCs/>
                <w:color w:val="000000"/>
                <w:kern w:val="0"/>
              </w:rPr>
              <w:t>(獨家贈送咖啡或果汁一杯)→白險灘文化村→釜山</w:t>
            </w:r>
            <w:r w:rsidRPr="004A2649">
              <w:rPr>
                <w:rFonts w:ascii="微軟正黑體" w:eastAsia="微軟正黑體" w:hAnsi="微軟正黑體" w:cs="新細明體" w:hint="eastAsia"/>
                <w:b/>
                <w:bCs/>
                <w:color w:val="000000"/>
                <w:kern w:val="0"/>
              </w:rPr>
              <w:t>或大邱</w:t>
            </w:r>
            <w:r w:rsidRPr="004A2649">
              <w:rPr>
                <w:rFonts w:ascii="微軟正黑體" w:eastAsia="微軟正黑體" w:hAnsi="微軟正黑體" w:cs="新細明體"/>
                <w:b/>
                <w:bCs/>
                <w:color w:val="000000"/>
                <w:kern w:val="0"/>
              </w:rPr>
              <w:t>→桃園</w:t>
            </w:r>
            <w:r w:rsidRPr="004A2649">
              <w:rPr>
                <w:rFonts w:ascii="微軟正黑體" w:eastAsia="微軟正黑體" w:hAnsi="微軟正黑體" w:cs="新細明體"/>
                <w:kern w:val="0"/>
              </w:rPr>
              <w:t> </w:t>
            </w:r>
          </w:p>
          <w:p w14:paraId="3BDDDE51" w14:textId="54D65457" w:rsidR="004459C3" w:rsidRPr="004A2649" w:rsidRDefault="00E15DE7" w:rsidP="004459C3">
            <w:pPr>
              <w:widowControl/>
              <w:spacing w:line="0" w:lineRule="atLeast"/>
              <w:rPr>
                <w:rFonts w:ascii="微軟正黑體" w:eastAsia="微軟正黑體" w:hAnsi="微軟正黑體" w:cs="新細明體"/>
                <w:color w:val="330033"/>
                <w:kern w:val="0"/>
                <w:sz w:val="22"/>
                <w:szCs w:val="22"/>
              </w:rPr>
            </w:pPr>
            <w:r w:rsidRPr="004A2649">
              <w:rPr>
                <w:rFonts w:ascii="微軟正黑體" w:eastAsia="微軟正黑體" w:hAnsi="微軟正黑體"/>
                <w:color w:val="000000"/>
                <w:kern w:val="0"/>
              </w:rPr>
              <w:t>PUS/TPE　IT</w:t>
            </w:r>
            <w:r w:rsidR="00C85CE1">
              <w:rPr>
                <w:rFonts w:ascii="微軟正黑體" w:eastAsia="微軟正黑體" w:hAnsi="微軟正黑體"/>
                <w:color w:val="000000"/>
                <w:kern w:val="0"/>
              </w:rPr>
              <w:t>607</w:t>
            </w:r>
            <w:r w:rsidRPr="004A2649">
              <w:rPr>
                <w:rFonts w:ascii="微軟正黑體" w:eastAsia="微軟正黑體" w:hAnsi="微軟正黑體"/>
                <w:color w:val="000000"/>
                <w:kern w:val="0"/>
              </w:rPr>
              <w:t xml:space="preserve">　21:05~22:25</w:t>
            </w:r>
            <w:r w:rsidR="004459C3" w:rsidRPr="004A2649">
              <w:rPr>
                <w:rFonts w:ascii="微軟正黑體" w:eastAsia="微軟正黑體" w:hAnsi="微軟正黑體" w:cs="新細明體"/>
                <w:color w:val="330033"/>
                <w:kern w:val="0"/>
              </w:rPr>
              <w:br/>
            </w:r>
            <w:r w:rsidR="004459C3" w:rsidRPr="004A2649">
              <w:rPr>
                <w:rFonts w:ascii="微軟正黑體" w:eastAsia="微軟正黑體" w:hAnsi="微軟正黑體" w:cs="新細明體" w:hint="eastAsia"/>
                <w:color w:val="330033"/>
                <w:kern w:val="0"/>
                <w:sz w:val="22"/>
                <w:szCs w:val="22"/>
              </w:rPr>
              <w:t>【</w:t>
            </w:r>
            <w:r w:rsidR="004459C3" w:rsidRPr="004A2649">
              <w:rPr>
                <w:rFonts w:ascii="微軟正黑體" w:eastAsia="微軟正黑體" w:hAnsi="微軟正黑體" w:cs="新細明體"/>
                <w:color w:val="330033"/>
                <w:kern w:val="0"/>
                <w:sz w:val="22"/>
                <w:szCs w:val="22"/>
              </w:rPr>
              <w:t>RUNNING MAN</w:t>
            </w:r>
            <w:r w:rsidR="004459C3" w:rsidRPr="004A2649">
              <w:rPr>
                <w:rFonts w:ascii="微軟正黑體" w:eastAsia="微軟正黑體" w:hAnsi="微軟正黑體" w:cs="新細明體" w:hint="eastAsia"/>
                <w:color w:val="330033"/>
                <w:kern w:val="0"/>
                <w:sz w:val="22"/>
                <w:szCs w:val="22"/>
              </w:rPr>
              <w:t>體驗館】</w:t>
            </w:r>
            <w:r w:rsidR="004459C3" w:rsidRPr="004A2649">
              <w:rPr>
                <w:rFonts w:ascii="微軟正黑體" w:eastAsia="微軟正黑體" w:hAnsi="微軟正黑體" w:cs="新細明體"/>
                <w:color w:val="330033"/>
                <w:kern w:val="0"/>
                <w:sz w:val="22"/>
                <w:szCs w:val="22"/>
              </w:rPr>
              <w:t>2019</w:t>
            </w:r>
            <w:r w:rsidR="004459C3" w:rsidRPr="004A2649">
              <w:rPr>
                <w:rFonts w:ascii="微軟正黑體" w:eastAsia="微軟正黑體" w:hAnsi="微軟正黑體" w:cs="新細明體" w:hint="eastAsia"/>
                <w:color w:val="330033"/>
                <w:kern w:val="0"/>
                <w:sz w:val="22"/>
                <w:szCs w:val="22"/>
              </w:rPr>
              <w:t>年</w:t>
            </w:r>
            <w:r w:rsidR="004459C3" w:rsidRPr="004A2649">
              <w:rPr>
                <w:rFonts w:ascii="微軟正黑體" w:eastAsia="微軟正黑體" w:hAnsi="微軟正黑體" w:cs="新細明體"/>
                <w:color w:val="330033"/>
                <w:kern w:val="0"/>
                <w:sz w:val="22"/>
                <w:szCs w:val="22"/>
              </w:rPr>
              <w:t>7</w:t>
            </w:r>
            <w:r w:rsidR="004459C3" w:rsidRPr="004A2649">
              <w:rPr>
                <w:rFonts w:ascii="微軟正黑體" w:eastAsia="微軟正黑體" w:hAnsi="微軟正黑體" w:cs="新細明體" w:hint="eastAsia"/>
                <w:color w:val="330033"/>
                <w:kern w:val="0"/>
                <w:sz w:val="22"/>
                <w:szCs w:val="22"/>
              </w:rPr>
              <w:t>月升級開幕於釜山西面，應廣大粉絲要求全新升級任務並新設釜山！該館共包含</w:t>
            </w:r>
            <w:r w:rsidR="004459C3" w:rsidRPr="004A2649">
              <w:rPr>
                <w:rFonts w:ascii="微軟正黑體" w:eastAsia="微軟正黑體" w:hAnsi="微軟正黑體" w:cs="新細明體"/>
                <w:color w:val="330033"/>
                <w:kern w:val="0"/>
                <w:sz w:val="22"/>
                <w:szCs w:val="22"/>
              </w:rPr>
              <w:t>4</w:t>
            </w:r>
            <w:r w:rsidR="004459C3" w:rsidRPr="004A2649">
              <w:rPr>
                <w:rFonts w:ascii="微軟正黑體" w:eastAsia="微軟正黑體" w:hAnsi="微軟正黑體" w:cs="新細明體" w:hint="eastAsia"/>
                <w:color w:val="330033"/>
                <w:kern w:val="0"/>
                <w:sz w:val="22"/>
                <w:szCs w:val="22"/>
              </w:rPr>
              <w:t>個大區域分別為</w:t>
            </w:r>
            <w:r w:rsidR="004459C3" w:rsidRPr="004A2649">
              <w:rPr>
                <w:rFonts w:ascii="微軟正黑體" w:eastAsia="微軟正黑體" w:hAnsi="微軟正黑體" w:cs="新細明體"/>
                <w:color w:val="330033"/>
                <w:kern w:val="0"/>
                <w:sz w:val="22"/>
                <w:szCs w:val="22"/>
              </w:rPr>
              <w:t>‘RUNNIG MAN</w:t>
            </w:r>
            <w:r w:rsidR="004459C3" w:rsidRPr="004A2649">
              <w:rPr>
                <w:rFonts w:ascii="微軟正黑體" w:eastAsia="微軟正黑體" w:hAnsi="微軟正黑體" w:cs="新細明體" w:hint="eastAsia"/>
                <w:color w:val="330033"/>
                <w:kern w:val="0"/>
                <w:sz w:val="22"/>
                <w:szCs w:val="22"/>
              </w:rPr>
              <w:t>奧林匹克</w:t>
            </w:r>
            <w:r w:rsidR="004459C3" w:rsidRPr="004A2649">
              <w:rPr>
                <w:rFonts w:ascii="微軟正黑體" w:eastAsia="微軟正黑體" w:hAnsi="微軟正黑體" w:cs="新細明體"/>
                <w:color w:val="330033"/>
                <w:kern w:val="0"/>
                <w:sz w:val="22"/>
                <w:szCs w:val="22"/>
              </w:rPr>
              <w:t>’‘</w:t>
            </w:r>
            <w:r w:rsidR="004459C3" w:rsidRPr="004A2649">
              <w:rPr>
                <w:rFonts w:ascii="微軟正黑體" w:eastAsia="微軟正黑體" w:hAnsi="微軟正黑體" w:cs="新細明體" w:hint="eastAsia"/>
                <w:color w:val="330033"/>
                <w:kern w:val="0"/>
                <w:sz w:val="22"/>
                <w:szCs w:val="22"/>
              </w:rPr>
              <w:t>鏡子迷宮競賽</w:t>
            </w:r>
            <w:r w:rsidR="004459C3" w:rsidRPr="004A2649">
              <w:rPr>
                <w:rFonts w:ascii="微軟正黑體" w:eastAsia="微軟正黑體" w:hAnsi="微軟正黑體" w:cs="新細明體"/>
                <w:color w:val="330033"/>
                <w:kern w:val="0"/>
                <w:sz w:val="22"/>
                <w:szCs w:val="22"/>
              </w:rPr>
              <w:t>’‘RUNNIG MAN</w:t>
            </w:r>
            <w:r w:rsidR="004459C3" w:rsidRPr="004A2649">
              <w:rPr>
                <w:rFonts w:ascii="微軟正黑體" w:eastAsia="微軟正黑體" w:hAnsi="微軟正黑體" w:cs="新細明體" w:hint="eastAsia"/>
                <w:color w:val="330033"/>
                <w:kern w:val="0"/>
                <w:sz w:val="22"/>
                <w:szCs w:val="22"/>
              </w:rPr>
              <w:t>球池</w:t>
            </w:r>
            <w:r w:rsidR="004459C3" w:rsidRPr="004A2649">
              <w:rPr>
                <w:rFonts w:ascii="微軟正黑體" w:eastAsia="微軟正黑體" w:hAnsi="微軟正黑體" w:cs="新細明體"/>
                <w:color w:val="330033"/>
                <w:kern w:val="0"/>
                <w:sz w:val="22"/>
                <w:szCs w:val="22"/>
              </w:rPr>
              <w:t>’‘</w:t>
            </w:r>
            <w:r w:rsidR="004459C3" w:rsidRPr="004A2649">
              <w:rPr>
                <w:rFonts w:ascii="微軟正黑體" w:eastAsia="微軟正黑體" w:hAnsi="微軟正黑體" w:cs="新細明體" w:hint="eastAsia"/>
                <w:color w:val="330033"/>
                <w:kern w:val="0"/>
                <w:sz w:val="22"/>
                <w:szCs w:val="22"/>
              </w:rPr>
              <w:t>競賽收尾</w:t>
            </w:r>
            <w:r w:rsidR="004459C3" w:rsidRPr="004A2649">
              <w:rPr>
                <w:rFonts w:ascii="微軟正黑體" w:eastAsia="微軟正黑體" w:hAnsi="微軟正黑體" w:cs="新細明體"/>
                <w:color w:val="330033"/>
                <w:kern w:val="0"/>
                <w:sz w:val="22"/>
                <w:szCs w:val="22"/>
              </w:rPr>
              <w:t>’</w:t>
            </w:r>
            <w:r w:rsidR="004459C3" w:rsidRPr="004A2649">
              <w:rPr>
                <w:rFonts w:ascii="微軟正黑體" w:eastAsia="微軟正黑體" w:hAnsi="微軟正黑體" w:cs="新細明體" w:hint="eastAsia"/>
                <w:color w:val="330033"/>
                <w:kern w:val="0"/>
                <w:sz w:val="22"/>
                <w:szCs w:val="22"/>
              </w:rPr>
              <w:t>每區域包含各種不同的闖關任務。在售票處買票後，入場前可獲得一個</w:t>
            </w:r>
            <w:r w:rsidR="004459C3" w:rsidRPr="004A2649">
              <w:rPr>
                <w:rFonts w:ascii="微軟正黑體" w:eastAsia="微軟正黑體" w:hAnsi="微軟正黑體" w:cs="新細明體"/>
                <w:color w:val="330033"/>
                <w:kern w:val="0"/>
                <w:sz w:val="22"/>
                <w:szCs w:val="22"/>
              </w:rPr>
              <w:t>‘R</w:t>
            </w:r>
            <w:r w:rsidR="004459C3" w:rsidRPr="004A2649">
              <w:rPr>
                <w:rFonts w:ascii="微軟正黑體" w:eastAsia="微軟正黑體" w:hAnsi="微軟正黑體" w:cs="新細明體" w:hint="eastAsia"/>
                <w:color w:val="330033"/>
                <w:kern w:val="0"/>
                <w:sz w:val="22"/>
                <w:szCs w:val="22"/>
              </w:rPr>
              <w:t>手環</w:t>
            </w:r>
            <w:r w:rsidR="004459C3" w:rsidRPr="004A2649">
              <w:rPr>
                <w:rFonts w:ascii="微軟正黑體" w:eastAsia="微軟正黑體" w:hAnsi="微軟正黑體" w:cs="新細明體"/>
                <w:color w:val="330033"/>
                <w:kern w:val="0"/>
                <w:sz w:val="22"/>
                <w:szCs w:val="22"/>
              </w:rPr>
              <w:t>’</w:t>
            </w:r>
            <w:r w:rsidR="004459C3" w:rsidRPr="004A2649">
              <w:rPr>
                <w:rFonts w:ascii="微軟正黑體" w:eastAsia="微軟正黑體" w:hAnsi="微軟正黑體" w:cs="新細明體" w:hint="eastAsia"/>
                <w:color w:val="330033"/>
                <w:kern w:val="0"/>
                <w:sz w:val="22"/>
                <w:szCs w:val="22"/>
              </w:rPr>
              <w:t>入場前使用手環選擇任務難度，分為上、中、下三個等級，可自願選擇，進入場館內後即可開始任務！每款任務都有中文螢幕提示，按照提示內容完成任務即可獲得</w:t>
            </w:r>
            <w:r w:rsidR="004459C3" w:rsidRPr="004A2649">
              <w:rPr>
                <w:rFonts w:ascii="微軟正黑體" w:eastAsia="微軟正黑體" w:hAnsi="微軟正黑體" w:cs="新細明體"/>
                <w:color w:val="330033"/>
                <w:kern w:val="0"/>
                <w:sz w:val="22"/>
                <w:szCs w:val="22"/>
              </w:rPr>
              <w:t>‘R</w:t>
            </w:r>
            <w:r w:rsidR="004459C3" w:rsidRPr="004A2649">
              <w:rPr>
                <w:rFonts w:ascii="微軟正黑體" w:eastAsia="微軟正黑體" w:hAnsi="微軟正黑體" w:cs="新細明體" w:hint="eastAsia"/>
                <w:color w:val="330033"/>
                <w:kern w:val="0"/>
                <w:sz w:val="22"/>
                <w:szCs w:val="22"/>
              </w:rPr>
              <w:t>積分</w:t>
            </w:r>
            <w:r w:rsidR="004459C3" w:rsidRPr="004A2649">
              <w:rPr>
                <w:rFonts w:ascii="微軟正黑體" w:eastAsia="微軟正黑體" w:hAnsi="微軟正黑體" w:cs="新細明體"/>
                <w:color w:val="330033"/>
                <w:kern w:val="0"/>
                <w:sz w:val="22"/>
                <w:szCs w:val="22"/>
              </w:rPr>
              <w:t>’</w:t>
            </w:r>
            <w:r w:rsidR="004459C3" w:rsidRPr="004A2649">
              <w:rPr>
                <w:rFonts w:ascii="微軟正黑體" w:eastAsia="微軟正黑體" w:hAnsi="微軟正黑體" w:cs="新細明體" w:hint="eastAsia"/>
                <w:color w:val="330033"/>
                <w:kern w:val="0"/>
                <w:sz w:val="22"/>
                <w:szCs w:val="22"/>
              </w:rPr>
              <w:t>，積攢該積分，</w:t>
            </w:r>
            <w:r w:rsidR="004459C3" w:rsidRPr="004A2649">
              <w:rPr>
                <w:rFonts w:ascii="微軟正黑體" w:eastAsia="微軟正黑體" w:hAnsi="微軟正黑體" w:cs="新細明體"/>
                <w:color w:val="330033"/>
                <w:kern w:val="0"/>
                <w:sz w:val="22"/>
                <w:szCs w:val="22"/>
              </w:rPr>
              <w:t>‘</w:t>
            </w:r>
            <w:r w:rsidR="004459C3" w:rsidRPr="004A2649">
              <w:rPr>
                <w:rFonts w:ascii="微軟正黑體" w:eastAsia="微軟正黑體" w:hAnsi="微軟正黑體" w:cs="新細明體" w:hint="eastAsia"/>
                <w:color w:val="330033"/>
                <w:kern w:val="0"/>
                <w:sz w:val="22"/>
                <w:szCs w:val="22"/>
              </w:rPr>
              <w:t>實習</w:t>
            </w:r>
            <w:r w:rsidR="004459C3" w:rsidRPr="004A2649">
              <w:rPr>
                <w:rFonts w:ascii="微軟正黑體" w:eastAsia="微軟正黑體" w:hAnsi="微軟正黑體" w:cs="新細明體"/>
                <w:color w:val="330033"/>
                <w:kern w:val="0"/>
                <w:sz w:val="22"/>
                <w:szCs w:val="22"/>
              </w:rPr>
              <w:t>RUNNING MAN’</w:t>
            </w:r>
            <w:r w:rsidR="004459C3" w:rsidRPr="004A2649">
              <w:rPr>
                <w:rFonts w:ascii="微軟正黑體" w:eastAsia="微軟正黑體" w:hAnsi="微軟正黑體" w:cs="新細明體" w:hint="eastAsia"/>
                <w:color w:val="330033"/>
                <w:kern w:val="0"/>
                <w:sz w:val="22"/>
                <w:szCs w:val="22"/>
              </w:rPr>
              <w:t>身份即可升級為正式成員。</w:t>
            </w:r>
          </w:p>
          <w:p w14:paraId="00D48D4F" w14:textId="49A6AB6F" w:rsidR="00E15DE7" w:rsidRPr="004A2649" w:rsidRDefault="004459C3" w:rsidP="004459C3">
            <w:pPr>
              <w:widowControl/>
              <w:spacing w:line="0" w:lineRule="atLeast"/>
              <w:rPr>
                <w:rFonts w:ascii="微軟正黑體" w:eastAsia="微軟正黑體" w:hAnsi="微軟正黑體"/>
                <w:color w:val="000000"/>
                <w:kern w:val="0"/>
                <w:sz w:val="22"/>
                <w:szCs w:val="22"/>
              </w:rPr>
            </w:pPr>
            <w:r w:rsidRPr="004A2649">
              <w:rPr>
                <w:rFonts w:ascii="微軟正黑體" w:eastAsia="微軟正黑體" w:hAnsi="微軟正黑體" w:cs="新細明體"/>
                <w:color w:val="FF0000"/>
                <w:kern w:val="0"/>
                <w:sz w:val="22"/>
                <w:szCs w:val="22"/>
              </w:rPr>
              <w:t>※請注意，體驗館身高110cm一下兒童入場，部分遊戲受到限制，13歲以下兒童需成人保護下方可入場，並請注意遊戲時的安全，敬請見諒。</w:t>
            </w:r>
          </w:p>
          <w:p w14:paraId="7C4987C2" w14:textId="744936F2" w:rsidR="004459C3" w:rsidRPr="004A2649" w:rsidRDefault="00E15DE7" w:rsidP="004459C3">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color w:val="330033"/>
                <w:kern w:val="0"/>
                <w:sz w:val="22"/>
                <w:szCs w:val="22"/>
              </w:rPr>
              <w:t>【Blue Line Park海岸列車】位於海雲臺尾浦-青沙浦-松亭區段長達4.8公里的舊鐵道所改建而成，是釜山海雲臺觀光特區的核心觀光設施之一，沿著海岸線一路延伸的鐵軌欣賞美麗的海景。</w:t>
            </w:r>
            <w:r w:rsidRPr="004A2649">
              <w:rPr>
                <w:rFonts w:ascii="微軟正黑體" w:eastAsia="微軟正黑體" w:hAnsi="微軟正黑體" w:cs="新細明體"/>
                <w:color w:val="330033"/>
                <w:kern w:val="0"/>
                <w:sz w:val="22"/>
                <w:szCs w:val="22"/>
              </w:rPr>
              <w:br/>
            </w:r>
            <w:r w:rsidR="003C1532" w:rsidRPr="003C1532">
              <w:rPr>
                <w:rFonts w:ascii="微軟正黑體" w:eastAsia="微軟正黑體" w:hAnsi="微軟正黑體" w:cs="新細明體" w:hint="eastAsia"/>
                <w:color w:val="330033"/>
                <w:kern w:val="0"/>
                <w:sz w:val="22"/>
                <w:szCs w:val="22"/>
              </w:rPr>
              <w:t>【網美海景咖啡廳】還有比在懶骨頭上看海還要更完美的午後時光嗎！Cafe Coralani最熱門的梯田式沙發坐位區，將蔚藍的大海盡收眼底，日落黃昏時染上暖橘的天空，景色更是迷人，可說是情侶約會聖地。</w:t>
            </w:r>
          </w:p>
          <w:p w14:paraId="028CB621" w14:textId="2BEA0AB9" w:rsidR="00E15DE7" w:rsidRPr="004A2649" w:rsidRDefault="00E15DE7" w:rsidP="004459C3">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color w:val="330033"/>
                <w:kern w:val="0"/>
                <w:sz w:val="22"/>
                <w:szCs w:val="22"/>
              </w:rPr>
              <w:t>【白險灘文化村】這一帶原本為釜山舊市區白淺灘街，連接蓬萊山上彎彎流下的小溪，一路沿著蜿蜒山勢向下流的溪水，看起來就像是下過白雪一般，所以才取名為白淺灘文化村。將老舊的民房進行整修並且加設藝術裝置創作作品後，才成為了能夠體驗影島居民生活的獨特文化藝術村。</w:t>
            </w:r>
          </w:p>
        </w:tc>
      </w:tr>
      <w:tr w:rsidR="00E15DE7" w:rsidRPr="00AE65A1" w14:paraId="232A7E0E" w14:textId="77777777" w:rsidTr="009E28AB">
        <w:trPr>
          <w:tblCellSpacing w:w="0" w:type="dxa"/>
          <w:jc w:val="center"/>
        </w:trPr>
        <w:tc>
          <w:tcPr>
            <w:tcW w:w="1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CD132C" w14:textId="77777777" w:rsidR="00E15DE7" w:rsidRPr="00AE65A1" w:rsidRDefault="00E15DE7" w:rsidP="00AE65A1">
            <w:pPr>
              <w:widowControl/>
              <w:spacing w:line="0" w:lineRule="atLeast"/>
              <w:rPr>
                <w:rFonts w:ascii="微軟正黑體" w:eastAsia="微軟正黑體" w:hAnsi="微軟正黑體" w:cs="新細明體"/>
                <w:kern w:val="0"/>
              </w:rPr>
            </w:pP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654C3D" w14:textId="77777777" w:rsidR="00E15DE7" w:rsidRPr="004A2649" w:rsidRDefault="00E15DE7"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kern w:val="0"/>
                <w:sz w:val="22"/>
                <w:szCs w:val="22"/>
              </w:rPr>
              <w:t xml:space="preserve">早餐：飯店內用　　中餐：善良的豬：燒肉食放題～牛.豬.鴨.海鮮.燒烤總匯自助餐　　晚餐：機上餐　　</w:t>
            </w:r>
          </w:p>
        </w:tc>
      </w:tr>
      <w:tr w:rsidR="00E15DE7" w:rsidRPr="00AE65A1" w14:paraId="6E2161F7" w14:textId="77777777" w:rsidTr="009E28AB">
        <w:trPr>
          <w:tblCellSpacing w:w="0" w:type="dxa"/>
          <w:jc w:val="center"/>
        </w:trPr>
        <w:tc>
          <w:tcPr>
            <w:tcW w:w="19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3293E9" w14:textId="77777777" w:rsidR="00E15DE7" w:rsidRPr="00AE65A1" w:rsidRDefault="00E15DE7" w:rsidP="00AE65A1">
            <w:pPr>
              <w:widowControl/>
              <w:spacing w:line="0" w:lineRule="atLeast"/>
              <w:rPr>
                <w:rFonts w:ascii="微軟正黑體" w:eastAsia="微軟正黑體" w:hAnsi="微軟正黑體" w:cs="新細明體"/>
                <w:kern w:val="0"/>
              </w:rPr>
            </w:pPr>
          </w:p>
        </w:tc>
        <w:tc>
          <w:tcPr>
            <w:tcW w:w="48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612DA9" w14:textId="1BF2DC8A" w:rsidR="00E15DE7" w:rsidRPr="004A2649" w:rsidRDefault="00E15DE7" w:rsidP="00AE65A1">
            <w:pPr>
              <w:widowControl/>
              <w:spacing w:line="0" w:lineRule="atLeast"/>
              <w:rPr>
                <w:rFonts w:ascii="微軟正黑體" w:eastAsia="微軟正黑體" w:hAnsi="微軟正黑體" w:cs="新細明體"/>
                <w:kern w:val="0"/>
                <w:sz w:val="22"/>
                <w:szCs w:val="22"/>
              </w:rPr>
            </w:pPr>
            <w:r w:rsidRPr="004A2649">
              <w:rPr>
                <w:rFonts w:ascii="微軟正黑體" w:eastAsia="微軟正黑體" w:hAnsi="微軟正黑體" w:cs="新細明體"/>
                <w:kern w:val="0"/>
                <w:sz w:val="22"/>
                <w:szCs w:val="22"/>
              </w:rPr>
              <w:t>住宿： 溫暖的家</w:t>
            </w:r>
          </w:p>
        </w:tc>
      </w:tr>
    </w:tbl>
    <w:p w14:paraId="11B83C11" w14:textId="77777777" w:rsidR="00E15DE7" w:rsidRPr="00AE65A1" w:rsidRDefault="00E15DE7" w:rsidP="00AE65A1">
      <w:pPr>
        <w:widowControl/>
        <w:spacing w:line="0" w:lineRule="atLeast"/>
        <w:jc w:val="center"/>
        <w:rPr>
          <w:rFonts w:ascii="微軟正黑體" w:eastAsia="微軟正黑體" w:hAnsi="微軟正黑體" w:cs="新細明體"/>
          <w:vanish/>
          <w:color w:val="000000"/>
          <w:kern w:val="0"/>
          <w:sz w:val="22"/>
          <w:szCs w:val="2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E15DE7" w:rsidRPr="00AE65A1" w14:paraId="64E5D85F" w14:textId="77777777" w:rsidTr="00E15DE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3E50B0D" w14:textId="77777777" w:rsidR="00E15DE7" w:rsidRPr="00AE65A1" w:rsidRDefault="00E15DE7" w:rsidP="00AE65A1">
            <w:pPr>
              <w:widowControl/>
              <w:spacing w:line="0" w:lineRule="atLeast"/>
              <w:jc w:val="center"/>
              <w:rPr>
                <w:rFonts w:ascii="微軟正黑體" w:eastAsia="微軟正黑體" w:hAnsi="微軟正黑體" w:cs="新細明體"/>
                <w:kern w:val="0"/>
                <w:sz w:val="32"/>
                <w:szCs w:val="32"/>
              </w:rPr>
            </w:pPr>
            <w:r w:rsidRPr="00AE65A1">
              <w:rPr>
                <w:rFonts w:ascii="微軟正黑體" w:eastAsia="微軟正黑體" w:hAnsi="微軟正黑體" w:cs="新細明體"/>
                <w:b/>
                <w:bCs/>
                <w:color w:val="FF0000"/>
                <w:kern w:val="0"/>
                <w:sz w:val="32"/>
                <w:szCs w:val="32"/>
              </w:rPr>
              <w:t>注意事項</w:t>
            </w:r>
          </w:p>
        </w:tc>
      </w:tr>
      <w:tr w:rsidR="00E15DE7" w:rsidRPr="00AE65A1" w14:paraId="2F3DE9CB" w14:textId="77777777" w:rsidTr="00E15DE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0AAAEDE" w14:textId="77777777" w:rsidR="00E15DE7" w:rsidRPr="00AE65A1" w:rsidRDefault="00E15DE7" w:rsidP="00AE65A1">
            <w:pPr>
              <w:widowControl/>
              <w:spacing w:line="0" w:lineRule="atLeast"/>
              <w:ind w:left="720"/>
              <w:rPr>
                <w:rFonts w:ascii="微軟正黑體" w:eastAsia="微軟正黑體" w:hAnsi="微軟正黑體" w:cs="新細明體"/>
                <w:kern w:val="0"/>
                <w:sz w:val="21"/>
                <w:szCs w:val="21"/>
              </w:rPr>
            </w:pPr>
            <w:r w:rsidRPr="00AE65A1">
              <w:rPr>
                <w:rFonts w:ascii="微軟正黑體" w:eastAsia="微軟正黑體" w:hAnsi="微軟正黑體" w:cs="新細明體"/>
                <w:b/>
                <w:bCs/>
                <w:color w:val="0000FF"/>
                <w:kern w:val="0"/>
                <w:sz w:val="21"/>
                <w:szCs w:val="21"/>
              </w:rPr>
              <w:t>《成團人數》</w:t>
            </w:r>
          </w:p>
          <w:p w14:paraId="0F036C3E" w14:textId="77777777" w:rsidR="00E15DE7" w:rsidRPr="00AE65A1" w:rsidRDefault="00E15DE7" w:rsidP="00AE65A1">
            <w:pPr>
              <w:widowControl/>
              <w:numPr>
                <w:ilvl w:val="0"/>
                <w:numId w:val="4"/>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本行程最低出團人數16人以上(含)，最多為42人以下(含)，台灣地區將派遣合格領隊隨行服務。</w:t>
            </w:r>
          </w:p>
          <w:p w14:paraId="115C4817" w14:textId="77777777" w:rsidR="00E15DE7" w:rsidRPr="00AE65A1" w:rsidRDefault="00E15DE7" w:rsidP="00AE65A1">
            <w:pPr>
              <w:widowControl/>
              <w:spacing w:line="0" w:lineRule="atLeast"/>
              <w:ind w:left="720"/>
              <w:rPr>
                <w:rFonts w:ascii="微軟正黑體" w:eastAsia="微軟正黑體" w:hAnsi="微軟正黑體" w:cs="新細明體"/>
                <w:kern w:val="0"/>
                <w:sz w:val="21"/>
                <w:szCs w:val="21"/>
              </w:rPr>
            </w:pPr>
            <w:r w:rsidRPr="00AE65A1">
              <w:rPr>
                <w:rFonts w:ascii="微軟正黑體" w:eastAsia="微軟正黑體" w:hAnsi="微軟正黑體" w:cs="新細明體"/>
                <w:b/>
                <w:bCs/>
                <w:color w:val="0000FF"/>
                <w:kern w:val="0"/>
                <w:sz w:val="21"/>
                <w:szCs w:val="21"/>
              </w:rPr>
              <w:t>《行程費用</w:t>
            </w:r>
            <w:r w:rsidRPr="00AE65A1">
              <w:rPr>
                <w:rFonts w:ascii="微軟正黑體" w:eastAsia="微軟正黑體" w:hAnsi="微軟正黑體" w:cs="新細明體"/>
                <w:b/>
                <w:bCs/>
                <w:color w:val="FF0000"/>
                <w:kern w:val="0"/>
                <w:sz w:val="21"/>
                <w:szCs w:val="21"/>
              </w:rPr>
              <w:t>不包含</w:t>
            </w:r>
            <w:r w:rsidRPr="00AE65A1">
              <w:rPr>
                <w:rFonts w:ascii="微軟正黑體" w:eastAsia="微軟正黑體" w:hAnsi="微軟正黑體" w:cs="新細明體"/>
                <w:b/>
                <w:bCs/>
                <w:color w:val="0000FF"/>
                <w:kern w:val="0"/>
                <w:sz w:val="21"/>
                <w:szCs w:val="21"/>
              </w:rPr>
              <w:t>以下項目》</w:t>
            </w:r>
          </w:p>
          <w:p w14:paraId="1C464B5C" w14:textId="77777777" w:rsidR="00E15DE7" w:rsidRPr="00AE65A1" w:rsidRDefault="00E15DE7" w:rsidP="00AE65A1">
            <w:pPr>
              <w:widowControl/>
              <w:numPr>
                <w:ilvl w:val="0"/>
                <w:numId w:val="5"/>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售價不含全程領隊、導遊及司機之服務費，每人每日300元台幣。</w:t>
            </w:r>
          </w:p>
          <w:p w14:paraId="4FC5DA51" w14:textId="77777777" w:rsidR="00E15DE7" w:rsidRPr="00AE65A1" w:rsidRDefault="00E15DE7" w:rsidP="00AE65A1">
            <w:pPr>
              <w:widowControl/>
              <w:numPr>
                <w:ilvl w:val="0"/>
                <w:numId w:val="5"/>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個人新辦護照費用。</w:t>
            </w:r>
          </w:p>
          <w:p w14:paraId="745543B8" w14:textId="77777777" w:rsidR="00E15DE7" w:rsidRPr="00AE65A1" w:rsidRDefault="00E15DE7" w:rsidP="00AE65A1">
            <w:pPr>
              <w:widowControl/>
              <w:numPr>
                <w:ilvl w:val="0"/>
                <w:numId w:val="5"/>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旅遊平安保險及旅遊不便險。</w:t>
            </w:r>
          </w:p>
          <w:p w14:paraId="0613D213" w14:textId="77777777" w:rsidR="00E15DE7" w:rsidRPr="00AE65A1" w:rsidRDefault="00E15DE7" w:rsidP="00AE65A1">
            <w:pPr>
              <w:widowControl/>
              <w:numPr>
                <w:ilvl w:val="0"/>
                <w:numId w:val="5"/>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若於韓國確診時之隔離飯店及相關車資等費用。</w:t>
            </w:r>
          </w:p>
          <w:p w14:paraId="416EC97E" w14:textId="77777777" w:rsidR="00E15DE7" w:rsidRPr="00AE65A1" w:rsidRDefault="00E15DE7" w:rsidP="00AE65A1">
            <w:pPr>
              <w:widowControl/>
              <w:numPr>
                <w:ilvl w:val="0"/>
                <w:numId w:val="5"/>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返台檢疫要求之檢測、隔離飯店及相關車資等費用。</w:t>
            </w:r>
          </w:p>
          <w:p w14:paraId="5234AF27" w14:textId="77777777" w:rsidR="00E15DE7" w:rsidRPr="00AE65A1" w:rsidRDefault="00E15DE7" w:rsidP="00AE65A1">
            <w:pPr>
              <w:widowControl/>
              <w:numPr>
                <w:ilvl w:val="0"/>
                <w:numId w:val="5"/>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純係私人之消費：如行李超重費、自購商品、飲料酒類、洗衣、電話、電報及私人交通費。</w:t>
            </w:r>
          </w:p>
          <w:p w14:paraId="4A3056D7" w14:textId="77777777" w:rsidR="00E15DE7" w:rsidRPr="00AE65A1" w:rsidRDefault="00E15DE7" w:rsidP="00AE65A1">
            <w:pPr>
              <w:widowControl/>
              <w:numPr>
                <w:ilvl w:val="0"/>
                <w:numId w:val="5"/>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若為一位大人 或 一位大人帶一位嬰兒報名參加，或需求單人入住一間房，需加收單房差。</w:t>
            </w:r>
          </w:p>
          <w:p w14:paraId="3B80509F" w14:textId="77777777" w:rsidR="00E15DE7" w:rsidRPr="00AE65A1" w:rsidRDefault="00E15DE7" w:rsidP="00AE65A1">
            <w:pPr>
              <w:widowControl/>
              <w:numPr>
                <w:ilvl w:val="0"/>
                <w:numId w:val="5"/>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一經確認後如個人因素取消或被拒絕入境韓國，將無法申請退費。</w:t>
            </w:r>
          </w:p>
          <w:p w14:paraId="44A1A76C" w14:textId="77777777" w:rsidR="00E15DE7" w:rsidRPr="00AE65A1" w:rsidRDefault="00E15DE7" w:rsidP="00AE65A1">
            <w:pPr>
              <w:widowControl/>
              <w:numPr>
                <w:ilvl w:val="0"/>
                <w:numId w:val="5"/>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團體旅責險不包含當地染疫後的所有醫療費用。</w:t>
            </w:r>
          </w:p>
          <w:p w14:paraId="08A0B4E7" w14:textId="77777777" w:rsidR="00E15DE7" w:rsidRPr="00AE65A1" w:rsidRDefault="00E15DE7" w:rsidP="00AE65A1">
            <w:pPr>
              <w:widowControl/>
              <w:spacing w:line="0" w:lineRule="atLeast"/>
              <w:ind w:left="720"/>
              <w:rPr>
                <w:rFonts w:ascii="微軟正黑體" w:eastAsia="微軟正黑體" w:hAnsi="微軟正黑體" w:cs="新細明體"/>
                <w:kern w:val="0"/>
                <w:sz w:val="21"/>
                <w:szCs w:val="21"/>
              </w:rPr>
            </w:pPr>
            <w:r w:rsidRPr="00AE65A1">
              <w:rPr>
                <w:rFonts w:ascii="微軟正黑體" w:eastAsia="微軟正黑體" w:hAnsi="微軟正黑體" w:cs="新細明體"/>
                <w:b/>
                <w:bCs/>
                <w:color w:val="0000FF"/>
                <w:kern w:val="0"/>
                <w:sz w:val="21"/>
                <w:szCs w:val="21"/>
              </w:rPr>
              <w:t>《台灣虎航注意事項》</w:t>
            </w:r>
          </w:p>
          <w:p w14:paraId="1848AD28" w14:textId="77777777" w:rsidR="00E15DE7" w:rsidRPr="00AE65A1" w:rsidRDefault="00E15DE7" w:rsidP="00AE65A1">
            <w:pPr>
              <w:widowControl/>
              <w:numPr>
                <w:ilvl w:val="0"/>
                <w:numId w:val="6"/>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此團型使用團體機位，航班不可指定、不可延回、不可更改進出點、不可指定座位。</w:t>
            </w:r>
          </w:p>
          <w:p w14:paraId="37278397" w14:textId="77777777" w:rsidR="00E15DE7" w:rsidRPr="00AE65A1" w:rsidRDefault="00E15DE7" w:rsidP="00AE65A1">
            <w:pPr>
              <w:widowControl/>
              <w:numPr>
                <w:ilvl w:val="0"/>
                <w:numId w:val="6"/>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若需指定航班，建議改訂個人機票，以確保訂到您所需之航班，加價幅度依各航空公司之規定，另外提供報價。</w:t>
            </w:r>
          </w:p>
          <w:p w14:paraId="01F00A35" w14:textId="77777777" w:rsidR="00E15DE7" w:rsidRPr="00AE65A1" w:rsidRDefault="00E15DE7" w:rsidP="00AE65A1">
            <w:pPr>
              <w:widowControl/>
              <w:numPr>
                <w:ilvl w:val="0"/>
                <w:numId w:val="6"/>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航空公司保留航班時間調整及變更之權利。</w:t>
            </w:r>
          </w:p>
          <w:p w14:paraId="70C43844" w14:textId="77777777" w:rsidR="00E15DE7" w:rsidRPr="00AE65A1" w:rsidRDefault="00E15DE7" w:rsidP="00AE65A1">
            <w:pPr>
              <w:widowControl/>
              <w:numPr>
                <w:ilvl w:val="0"/>
                <w:numId w:val="6"/>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color w:val="FF0000"/>
                <w:kern w:val="0"/>
                <w:sz w:val="21"/>
                <w:szCs w:val="21"/>
              </w:rPr>
              <w:t>此航班包含手提行李10公斤來回，拖運行李20公斤來回。</w:t>
            </w:r>
          </w:p>
          <w:p w14:paraId="32AF7E92" w14:textId="77777777" w:rsidR="00E15DE7" w:rsidRPr="00AE65A1" w:rsidRDefault="00E15DE7" w:rsidP="00AE65A1">
            <w:pPr>
              <w:widowControl/>
              <w:numPr>
                <w:ilvl w:val="0"/>
                <w:numId w:val="6"/>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請務必於起飛前3小時抵達機場辦理登機手續，逾時關櫃旅客需自行負責。</w:t>
            </w:r>
          </w:p>
          <w:p w14:paraId="119766CE" w14:textId="77777777" w:rsidR="00E15DE7" w:rsidRPr="00AE65A1" w:rsidRDefault="00E15DE7" w:rsidP="00AE65A1">
            <w:pPr>
              <w:widowControl/>
              <w:numPr>
                <w:ilvl w:val="0"/>
                <w:numId w:val="6"/>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台灣虎航關櫃時間為起飛前45分鐘，逾時未能辦妥登機手續敬請自行負責。</w:t>
            </w:r>
          </w:p>
          <w:p w14:paraId="784FB66A" w14:textId="77777777" w:rsidR="00E15DE7" w:rsidRPr="00AE65A1" w:rsidRDefault="00E15DE7" w:rsidP="00AE65A1">
            <w:pPr>
              <w:widowControl/>
              <w:spacing w:line="0" w:lineRule="atLeast"/>
              <w:ind w:left="720"/>
              <w:rPr>
                <w:rFonts w:ascii="微軟正黑體" w:eastAsia="微軟正黑體" w:hAnsi="微軟正黑體" w:cs="新細明體"/>
                <w:kern w:val="0"/>
                <w:sz w:val="21"/>
                <w:szCs w:val="21"/>
              </w:rPr>
            </w:pPr>
            <w:r w:rsidRPr="00AE65A1">
              <w:rPr>
                <w:rFonts w:ascii="微軟正黑體" w:eastAsia="微軟正黑體" w:hAnsi="微軟正黑體" w:cs="新細明體"/>
                <w:b/>
                <w:bCs/>
                <w:color w:val="0000FF"/>
                <w:kern w:val="0"/>
                <w:sz w:val="21"/>
                <w:szCs w:val="21"/>
              </w:rPr>
              <w:t>《參團須知與相關提醒》</w:t>
            </w:r>
          </w:p>
          <w:p w14:paraId="2515E896" w14:textId="77777777" w:rsidR="00E15DE7" w:rsidRPr="00AE65A1" w:rsidRDefault="00E15DE7" w:rsidP="00AE65A1">
            <w:pPr>
              <w:widowControl/>
              <w:numPr>
                <w:ilvl w:val="0"/>
                <w:numId w:val="7"/>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以上行程僅供參考，正確之行程內容、班機時間、降落城市及住宿飯店，請以行前說明會資料為準。</w:t>
            </w:r>
          </w:p>
          <w:p w14:paraId="54888182" w14:textId="77777777" w:rsidR="00E15DE7" w:rsidRPr="00AE65A1" w:rsidRDefault="00E15DE7" w:rsidP="00AE65A1">
            <w:pPr>
              <w:widowControl/>
              <w:numPr>
                <w:ilvl w:val="0"/>
                <w:numId w:val="7"/>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團體若為特殊拜會團、會議參展團、學生團體，不適用於本行程之報價，需另行報價。</w:t>
            </w:r>
          </w:p>
          <w:p w14:paraId="13DD28DA" w14:textId="77777777" w:rsidR="00E15DE7" w:rsidRPr="00AE65A1" w:rsidRDefault="00E15DE7" w:rsidP="00AE65A1">
            <w:pPr>
              <w:widowControl/>
              <w:numPr>
                <w:ilvl w:val="0"/>
                <w:numId w:val="7"/>
              </w:numPr>
              <w:spacing w:line="0" w:lineRule="atLeast"/>
              <w:rPr>
                <w:rFonts w:ascii="微軟正黑體" w:eastAsia="微軟正黑體" w:hAnsi="微軟正黑體" w:cs="新細明體"/>
                <w:color w:val="FF0000"/>
                <w:kern w:val="0"/>
                <w:sz w:val="21"/>
                <w:szCs w:val="21"/>
              </w:rPr>
            </w:pPr>
            <w:r w:rsidRPr="00AE65A1">
              <w:rPr>
                <w:rFonts w:ascii="微軟正黑體" w:eastAsia="微軟正黑體" w:hAnsi="微軟正黑體" w:cs="新細明體"/>
                <w:color w:val="FF0000"/>
                <w:kern w:val="0"/>
                <w:sz w:val="21"/>
                <w:szCs w:val="21"/>
              </w:rPr>
              <w:t>本行程恕不接受韓籍旅客及其家屬參團;當地參團須提供來回電子機票，恕不接受於韓國打工度假及工作者參團。</w:t>
            </w:r>
          </w:p>
          <w:p w14:paraId="2674F7C2" w14:textId="77777777" w:rsidR="00E15DE7" w:rsidRPr="00AE65A1" w:rsidRDefault="00E15DE7" w:rsidP="00AE65A1">
            <w:pPr>
              <w:widowControl/>
              <w:numPr>
                <w:ilvl w:val="0"/>
                <w:numId w:val="7"/>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特殊規定如下：參加本行程若逢以下條件限定，費用需另計：</w:t>
            </w:r>
            <w:r w:rsidRPr="00AE65A1">
              <w:rPr>
                <w:rFonts w:ascii="微軟正黑體" w:eastAsia="微軟正黑體" w:hAnsi="微軟正黑體" w:cs="新細明體"/>
                <w:kern w:val="0"/>
                <w:sz w:val="21"/>
                <w:szCs w:val="21"/>
              </w:rPr>
              <w:br/>
            </w:r>
            <w:r w:rsidRPr="00AE65A1">
              <w:rPr>
                <w:rFonts w:ascii="微軟正黑體" w:eastAsia="微軟正黑體" w:hAnsi="微軟正黑體" w:cs="新細明體"/>
                <w:color w:val="FF0000"/>
                <w:kern w:val="0"/>
                <w:sz w:val="21"/>
                <w:szCs w:val="21"/>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AE65A1">
              <w:rPr>
                <w:rFonts w:ascii="微軟正黑體" w:eastAsia="微軟正黑體" w:hAnsi="微軟正黑體" w:cs="新細明體"/>
                <w:kern w:val="0"/>
                <w:sz w:val="21"/>
                <w:szCs w:val="21"/>
              </w:rPr>
              <w:br/>
              <w:t>B.學生及外籍人士(不含韓國籍)，單持一本外國護照者，每人需加收NTD6,500元。</w:t>
            </w:r>
            <w:r w:rsidRPr="00AE65A1">
              <w:rPr>
                <w:rFonts w:ascii="微軟正黑體" w:eastAsia="微軟正黑體" w:hAnsi="微軟正黑體" w:cs="新細明體"/>
                <w:kern w:val="0"/>
                <w:sz w:val="21"/>
                <w:szCs w:val="21"/>
              </w:rPr>
              <w:br/>
              <w:t>C.單筆訂單不足24歲及65歲以上報名人數不可超過半數，若超過半數則價格另議～請洽業務人員。</w:t>
            </w:r>
            <w:r w:rsidRPr="00AE65A1">
              <w:rPr>
                <w:rFonts w:ascii="微軟正黑體" w:eastAsia="微軟正黑體" w:hAnsi="微軟正黑體" w:cs="新細明體"/>
                <w:kern w:val="0"/>
                <w:sz w:val="21"/>
                <w:szCs w:val="21"/>
              </w:rPr>
              <w:br/>
              <w:t>D.此行程報價僅適用於正常之散客報名，如遇特殊團體則團費需另計～請洽業務人員。</w:t>
            </w:r>
          </w:p>
          <w:p w14:paraId="705188AB" w14:textId="77777777" w:rsidR="00E15DE7" w:rsidRPr="00AE65A1" w:rsidRDefault="00E15DE7" w:rsidP="00AE65A1">
            <w:pPr>
              <w:widowControl/>
              <w:numPr>
                <w:ilvl w:val="0"/>
                <w:numId w:val="7"/>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02F4F4FF" w14:textId="77777777" w:rsidR="00E15DE7" w:rsidRPr="00AE65A1" w:rsidRDefault="00E15DE7" w:rsidP="00AE65A1">
            <w:pPr>
              <w:widowControl/>
              <w:numPr>
                <w:ilvl w:val="0"/>
                <w:numId w:val="7"/>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本團體行程景點若客人不參加者，視為自動棄權，恕無法退費，本產品報價中所含景點門票等均按旅行社扣價核算，旅客不再享受其他折扣與優惠，亦不另行退還差價。</w:t>
            </w:r>
          </w:p>
          <w:p w14:paraId="0A678B45" w14:textId="77777777" w:rsidR="00E15DE7" w:rsidRPr="00AE65A1" w:rsidRDefault="00E15DE7" w:rsidP="00AE65A1">
            <w:pPr>
              <w:widowControl/>
              <w:numPr>
                <w:ilvl w:val="0"/>
                <w:numId w:val="7"/>
              </w:numPr>
              <w:spacing w:line="0" w:lineRule="atLeast"/>
              <w:rPr>
                <w:rFonts w:ascii="微軟正黑體" w:eastAsia="微軟正黑體" w:hAnsi="微軟正黑體" w:cs="新細明體"/>
                <w:kern w:val="0"/>
                <w:sz w:val="21"/>
                <w:szCs w:val="21"/>
              </w:rPr>
            </w:pPr>
            <w:r w:rsidRPr="00AE65A1">
              <w:rPr>
                <w:rFonts w:ascii="微軟正黑體" w:eastAsia="微軟正黑體" w:hAnsi="微軟正黑體" w:cs="新細明體"/>
                <w:kern w:val="0"/>
                <w:sz w:val="21"/>
                <w:szCs w:val="21"/>
              </w:rPr>
              <w:t>為考量旅客自身之旅遊安全並顧及同團其它團員之旅遊權益，年滿70以上及行動不便者之貴賓須有同行家人，方始接受報名，不便之處，尚祈鑑諒。</w:t>
            </w:r>
          </w:p>
          <w:p w14:paraId="41568520" w14:textId="77777777" w:rsidR="00E15DE7" w:rsidRPr="00AE65A1" w:rsidRDefault="00E15DE7" w:rsidP="00AE65A1">
            <w:pPr>
              <w:widowControl/>
              <w:numPr>
                <w:ilvl w:val="0"/>
                <w:numId w:val="7"/>
              </w:numPr>
              <w:spacing w:line="0" w:lineRule="atLeast"/>
              <w:rPr>
                <w:rFonts w:ascii="微軟正黑體" w:eastAsia="微軟正黑體" w:hAnsi="微軟正黑體" w:cs="新細明體"/>
                <w:kern w:val="0"/>
              </w:rPr>
            </w:pPr>
            <w:r w:rsidRPr="00AE65A1">
              <w:rPr>
                <w:rFonts w:ascii="微軟正黑體" w:eastAsia="微軟正黑體" w:hAnsi="微軟正黑體" w:cs="新細明體"/>
                <w:kern w:val="0"/>
                <w:sz w:val="21"/>
                <w:szCs w:val="21"/>
              </w:rPr>
              <w:t>韓國因響應環保減少廢氣、汽機車、大型車停車超過3分鐘即須熄火關閉引擎，否則將會記點罰款，故司機會等客人上車後再開引擎及空調，請見諒！</w:t>
            </w:r>
          </w:p>
        </w:tc>
      </w:tr>
    </w:tbl>
    <w:p w14:paraId="1DA9D760" w14:textId="7132551E" w:rsidR="002D39A0" w:rsidRPr="00AE65A1" w:rsidRDefault="002D39A0" w:rsidP="00AE65A1">
      <w:pPr>
        <w:spacing w:line="0" w:lineRule="atLeast"/>
        <w:rPr>
          <w:rFonts w:ascii="微軟正黑體" w:eastAsia="微軟正黑體" w:hAnsi="微軟正黑體"/>
        </w:rPr>
      </w:pPr>
    </w:p>
    <w:sectPr w:rsidR="002D39A0" w:rsidRPr="00AE65A1" w:rsidSect="00AE65A1">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7B8F8" w14:textId="77777777" w:rsidR="00952007" w:rsidRDefault="00952007">
      <w:r>
        <w:separator/>
      </w:r>
    </w:p>
  </w:endnote>
  <w:endnote w:type="continuationSeparator" w:id="0">
    <w:p w14:paraId="71AA2E64" w14:textId="77777777" w:rsidR="00952007" w:rsidRDefault="00952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79433" w14:textId="77777777" w:rsidR="00952007" w:rsidRDefault="00952007">
      <w:r>
        <w:separator/>
      </w:r>
    </w:p>
  </w:footnote>
  <w:footnote w:type="continuationSeparator" w:id="0">
    <w:p w14:paraId="46CAC618" w14:textId="77777777" w:rsidR="00952007" w:rsidRDefault="00952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512E7"/>
    <w:multiLevelType w:val="multilevel"/>
    <w:tmpl w:val="C0787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527C324B"/>
    <w:multiLevelType w:val="multilevel"/>
    <w:tmpl w:val="52A04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C870BD"/>
    <w:multiLevelType w:val="multilevel"/>
    <w:tmpl w:val="C630C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265A03"/>
    <w:multiLevelType w:val="multilevel"/>
    <w:tmpl w:val="ECBC9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077359487">
    <w:abstractNumId w:val="1"/>
  </w:num>
  <w:num w:numId="2" w16cid:durableId="1927497599">
    <w:abstractNumId w:val="5"/>
  </w:num>
  <w:num w:numId="3" w16cid:durableId="1506362814">
    <w:abstractNumId w:val="6"/>
  </w:num>
  <w:num w:numId="4" w16cid:durableId="1845198641">
    <w:abstractNumId w:val="2"/>
  </w:num>
  <w:num w:numId="5" w16cid:durableId="951018479">
    <w:abstractNumId w:val="4"/>
  </w:num>
  <w:num w:numId="6" w16cid:durableId="289898066">
    <w:abstractNumId w:val="3"/>
  </w:num>
  <w:num w:numId="7" w16cid:durableId="1722973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4BB0"/>
    <w:rsid w:val="000057D3"/>
    <w:rsid w:val="00022018"/>
    <w:rsid w:val="0002362E"/>
    <w:rsid w:val="00051840"/>
    <w:rsid w:val="000679C8"/>
    <w:rsid w:val="0007100F"/>
    <w:rsid w:val="00071648"/>
    <w:rsid w:val="000738E7"/>
    <w:rsid w:val="00073D7E"/>
    <w:rsid w:val="00080EC3"/>
    <w:rsid w:val="0008148A"/>
    <w:rsid w:val="000879F0"/>
    <w:rsid w:val="00087A15"/>
    <w:rsid w:val="00090924"/>
    <w:rsid w:val="000B2EBF"/>
    <w:rsid w:val="000B5F5A"/>
    <w:rsid w:val="000C0BF5"/>
    <w:rsid w:val="000D6CFA"/>
    <w:rsid w:val="000E096B"/>
    <w:rsid w:val="000E3BA1"/>
    <w:rsid w:val="000F08CE"/>
    <w:rsid w:val="000F31BE"/>
    <w:rsid w:val="000F3AB9"/>
    <w:rsid w:val="000F492E"/>
    <w:rsid w:val="00104657"/>
    <w:rsid w:val="0010688B"/>
    <w:rsid w:val="0011295C"/>
    <w:rsid w:val="0011410C"/>
    <w:rsid w:val="00121AF2"/>
    <w:rsid w:val="00124C43"/>
    <w:rsid w:val="001252CA"/>
    <w:rsid w:val="00131B9F"/>
    <w:rsid w:val="00132CC2"/>
    <w:rsid w:val="00135200"/>
    <w:rsid w:val="001356B2"/>
    <w:rsid w:val="00146689"/>
    <w:rsid w:val="001614A0"/>
    <w:rsid w:val="00176C09"/>
    <w:rsid w:val="00177A4F"/>
    <w:rsid w:val="00182784"/>
    <w:rsid w:val="001909EE"/>
    <w:rsid w:val="00192A03"/>
    <w:rsid w:val="00195B50"/>
    <w:rsid w:val="001A641B"/>
    <w:rsid w:val="001B6074"/>
    <w:rsid w:val="001C4188"/>
    <w:rsid w:val="001D552F"/>
    <w:rsid w:val="001E3CC3"/>
    <w:rsid w:val="001E5DF2"/>
    <w:rsid w:val="001E7B77"/>
    <w:rsid w:val="00215474"/>
    <w:rsid w:val="002158B1"/>
    <w:rsid w:val="002169F5"/>
    <w:rsid w:val="00223389"/>
    <w:rsid w:val="002278A6"/>
    <w:rsid w:val="002325E5"/>
    <w:rsid w:val="0023646D"/>
    <w:rsid w:val="00250561"/>
    <w:rsid w:val="00254217"/>
    <w:rsid w:val="0025503D"/>
    <w:rsid w:val="00262489"/>
    <w:rsid w:val="002669B9"/>
    <w:rsid w:val="00270CE3"/>
    <w:rsid w:val="002848B0"/>
    <w:rsid w:val="002C14DE"/>
    <w:rsid w:val="002D39A0"/>
    <w:rsid w:val="002E5F11"/>
    <w:rsid w:val="002E605C"/>
    <w:rsid w:val="002E6EFC"/>
    <w:rsid w:val="002E723B"/>
    <w:rsid w:val="002F2D1C"/>
    <w:rsid w:val="002F5B5D"/>
    <w:rsid w:val="003036EC"/>
    <w:rsid w:val="00304E9D"/>
    <w:rsid w:val="0030558C"/>
    <w:rsid w:val="00310DCF"/>
    <w:rsid w:val="00315F06"/>
    <w:rsid w:val="003167C5"/>
    <w:rsid w:val="003178C4"/>
    <w:rsid w:val="00317EEE"/>
    <w:rsid w:val="00322D2B"/>
    <w:rsid w:val="003276E3"/>
    <w:rsid w:val="00334BFA"/>
    <w:rsid w:val="00344E80"/>
    <w:rsid w:val="00344F6D"/>
    <w:rsid w:val="00346AD7"/>
    <w:rsid w:val="003505F5"/>
    <w:rsid w:val="0036328D"/>
    <w:rsid w:val="00372899"/>
    <w:rsid w:val="00381F01"/>
    <w:rsid w:val="00391883"/>
    <w:rsid w:val="003B405A"/>
    <w:rsid w:val="003B7559"/>
    <w:rsid w:val="003C1532"/>
    <w:rsid w:val="003E0410"/>
    <w:rsid w:val="003E1DEB"/>
    <w:rsid w:val="003E2A8F"/>
    <w:rsid w:val="003F67C3"/>
    <w:rsid w:val="00402000"/>
    <w:rsid w:val="0040589F"/>
    <w:rsid w:val="00423682"/>
    <w:rsid w:val="00430271"/>
    <w:rsid w:val="004313E3"/>
    <w:rsid w:val="00441464"/>
    <w:rsid w:val="00442BED"/>
    <w:rsid w:val="004459C3"/>
    <w:rsid w:val="004502BF"/>
    <w:rsid w:val="00464C87"/>
    <w:rsid w:val="00465465"/>
    <w:rsid w:val="004722FD"/>
    <w:rsid w:val="00474A6D"/>
    <w:rsid w:val="00495268"/>
    <w:rsid w:val="004A2649"/>
    <w:rsid w:val="004B034C"/>
    <w:rsid w:val="004B52D0"/>
    <w:rsid w:val="004C43A8"/>
    <w:rsid w:val="004C663B"/>
    <w:rsid w:val="004D12AA"/>
    <w:rsid w:val="004D4D05"/>
    <w:rsid w:val="004E15C2"/>
    <w:rsid w:val="004E40D9"/>
    <w:rsid w:val="004E6DCF"/>
    <w:rsid w:val="00507C1E"/>
    <w:rsid w:val="00511D5C"/>
    <w:rsid w:val="00512BB8"/>
    <w:rsid w:val="0051443D"/>
    <w:rsid w:val="00523AA5"/>
    <w:rsid w:val="0052458E"/>
    <w:rsid w:val="0053236B"/>
    <w:rsid w:val="0054027B"/>
    <w:rsid w:val="00542C70"/>
    <w:rsid w:val="0054637E"/>
    <w:rsid w:val="005538CE"/>
    <w:rsid w:val="00556026"/>
    <w:rsid w:val="0056032F"/>
    <w:rsid w:val="00563429"/>
    <w:rsid w:val="00566B20"/>
    <w:rsid w:val="005707CC"/>
    <w:rsid w:val="00576C26"/>
    <w:rsid w:val="005878E8"/>
    <w:rsid w:val="00592745"/>
    <w:rsid w:val="005A0B7A"/>
    <w:rsid w:val="005A2755"/>
    <w:rsid w:val="005B144A"/>
    <w:rsid w:val="005B251F"/>
    <w:rsid w:val="005C1457"/>
    <w:rsid w:val="005C6D0E"/>
    <w:rsid w:val="005D2049"/>
    <w:rsid w:val="005D5C9E"/>
    <w:rsid w:val="005E14C0"/>
    <w:rsid w:val="005E5353"/>
    <w:rsid w:val="005E78BB"/>
    <w:rsid w:val="005F669C"/>
    <w:rsid w:val="00615F8B"/>
    <w:rsid w:val="00634AA7"/>
    <w:rsid w:val="00635DD9"/>
    <w:rsid w:val="00640C6A"/>
    <w:rsid w:val="00640F62"/>
    <w:rsid w:val="00644EBC"/>
    <w:rsid w:val="0066012E"/>
    <w:rsid w:val="00662C81"/>
    <w:rsid w:val="006666B8"/>
    <w:rsid w:val="00683FC9"/>
    <w:rsid w:val="006911D4"/>
    <w:rsid w:val="006976F9"/>
    <w:rsid w:val="006A2EA9"/>
    <w:rsid w:val="006A2FC3"/>
    <w:rsid w:val="006A43F7"/>
    <w:rsid w:val="006C14E2"/>
    <w:rsid w:val="006C1605"/>
    <w:rsid w:val="006C48E9"/>
    <w:rsid w:val="006C5BA6"/>
    <w:rsid w:val="006D3EB5"/>
    <w:rsid w:val="006D6E92"/>
    <w:rsid w:val="006E116A"/>
    <w:rsid w:val="006E2ED9"/>
    <w:rsid w:val="006E5376"/>
    <w:rsid w:val="006F3B92"/>
    <w:rsid w:val="006F63C8"/>
    <w:rsid w:val="00701A01"/>
    <w:rsid w:val="00710B10"/>
    <w:rsid w:val="007154FB"/>
    <w:rsid w:val="00721DB5"/>
    <w:rsid w:val="007228E1"/>
    <w:rsid w:val="00724DC3"/>
    <w:rsid w:val="00725C63"/>
    <w:rsid w:val="00731DC1"/>
    <w:rsid w:val="00735A21"/>
    <w:rsid w:val="00737A34"/>
    <w:rsid w:val="00761884"/>
    <w:rsid w:val="007631F1"/>
    <w:rsid w:val="00763759"/>
    <w:rsid w:val="00764156"/>
    <w:rsid w:val="00766D33"/>
    <w:rsid w:val="00767DED"/>
    <w:rsid w:val="0077015D"/>
    <w:rsid w:val="007703DB"/>
    <w:rsid w:val="007904C2"/>
    <w:rsid w:val="00791565"/>
    <w:rsid w:val="00797B9B"/>
    <w:rsid w:val="007B09BC"/>
    <w:rsid w:val="007B25CC"/>
    <w:rsid w:val="007B3CAF"/>
    <w:rsid w:val="007B6AD8"/>
    <w:rsid w:val="007B7D69"/>
    <w:rsid w:val="007C1C60"/>
    <w:rsid w:val="007D3558"/>
    <w:rsid w:val="007F4220"/>
    <w:rsid w:val="00815837"/>
    <w:rsid w:val="0081792A"/>
    <w:rsid w:val="008308D1"/>
    <w:rsid w:val="00832868"/>
    <w:rsid w:val="00834BBA"/>
    <w:rsid w:val="008424D2"/>
    <w:rsid w:val="00866097"/>
    <w:rsid w:val="008716FB"/>
    <w:rsid w:val="00880A55"/>
    <w:rsid w:val="00885C6C"/>
    <w:rsid w:val="008864A8"/>
    <w:rsid w:val="00897D91"/>
    <w:rsid w:val="008A51E0"/>
    <w:rsid w:val="008B1CAA"/>
    <w:rsid w:val="008B3B09"/>
    <w:rsid w:val="008C4579"/>
    <w:rsid w:val="008C7BCF"/>
    <w:rsid w:val="008D3E00"/>
    <w:rsid w:val="008E3368"/>
    <w:rsid w:val="008E376A"/>
    <w:rsid w:val="008E663C"/>
    <w:rsid w:val="008F7BE2"/>
    <w:rsid w:val="00907323"/>
    <w:rsid w:val="00910BB6"/>
    <w:rsid w:val="0092313A"/>
    <w:rsid w:val="00935DE9"/>
    <w:rsid w:val="009436A1"/>
    <w:rsid w:val="00952007"/>
    <w:rsid w:val="009549F6"/>
    <w:rsid w:val="0096649C"/>
    <w:rsid w:val="00967604"/>
    <w:rsid w:val="00975069"/>
    <w:rsid w:val="00983AE5"/>
    <w:rsid w:val="0099044A"/>
    <w:rsid w:val="009907F2"/>
    <w:rsid w:val="00994AE0"/>
    <w:rsid w:val="00995430"/>
    <w:rsid w:val="009957F8"/>
    <w:rsid w:val="0099654A"/>
    <w:rsid w:val="009A0281"/>
    <w:rsid w:val="009A4570"/>
    <w:rsid w:val="009A75D4"/>
    <w:rsid w:val="009B0316"/>
    <w:rsid w:val="009B3861"/>
    <w:rsid w:val="009B4995"/>
    <w:rsid w:val="009C2EEC"/>
    <w:rsid w:val="009C5A37"/>
    <w:rsid w:val="009D04F7"/>
    <w:rsid w:val="009E28AB"/>
    <w:rsid w:val="009F2183"/>
    <w:rsid w:val="009F3709"/>
    <w:rsid w:val="00A11B29"/>
    <w:rsid w:val="00A324F7"/>
    <w:rsid w:val="00A3585B"/>
    <w:rsid w:val="00A368BD"/>
    <w:rsid w:val="00A40591"/>
    <w:rsid w:val="00A467C6"/>
    <w:rsid w:val="00A47D64"/>
    <w:rsid w:val="00A61647"/>
    <w:rsid w:val="00A64EB6"/>
    <w:rsid w:val="00A67077"/>
    <w:rsid w:val="00A67921"/>
    <w:rsid w:val="00A817BF"/>
    <w:rsid w:val="00A82F73"/>
    <w:rsid w:val="00AA027D"/>
    <w:rsid w:val="00AB03B8"/>
    <w:rsid w:val="00AB544C"/>
    <w:rsid w:val="00AD2700"/>
    <w:rsid w:val="00AD4DAD"/>
    <w:rsid w:val="00AE5CCF"/>
    <w:rsid w:val="00AE65A1"/>
    <w:rsid w:val="00AF235B"/>
    <w:rsid w:val="00AF3E37"/>
    <w:rsid w:val="00AF4EC1"/>
    <w:rsid w:val="00AF5756"/>
    <w:rsid w:val="00AF6564"/>
    <w:rsid w:val="00AF7463"/>
    <w:rsid w:val="00B0390C"/>
    <w:rsid w:val="00B117DC"/>
    <w:rsid w:val="00B13623"/>
    <w:rsid w:val="00B14EBB"/>
    <w:rsid w:val="00B159C7"/>
    <w:rsid w:val="00B20371"/>
    <w:rsid w:val="00B23433"/>
    <w:rsid w:val="00B3338E"/>
    <w:rsid w:val="00B33714"/>
    <w:rsid w:val="00B37C1B"/>
    <w:rsid w:val="00B40F00"/>
    <w:rsid w:val="00B64DF1"/>
    <w:rsid w:val="00B7247A"/>
    <w:rsid w:val="00B755A2"/>
    <w:rsid w:val="00B75CD1"/>
    <w:rsid w:val="00B82008"/>
    <w:rsid w:val="00B87051"/>
    <w:rsid w:val="00B95451"/>
    <w:rsid w:val="00BA1588"/>
    <w:rsid w:val="00BA350D"/>
    <w:rsid w:val="00BA6352"/>
    <w:rsid w:val="00BB159E"/>
    <w:rsid w:val="00BB24AB"/>
    <w:rsid w:val="00BB7108"/>
    <w:rsid w:val="00BB7867"/>
    <w:rsid w:val="00BC2624"/>
    <w:rsid w:val="00BC2B6F"/>
    <w:rsid w:val="00BC6A0F"/>
    <w:rsid w:val="00BC748E"/>
    <w:rsid w:val="00BD723B"/>
    <w:rsid w:val="00BE7C72"/>
    <w:rsid w:val="00C04351"/>
    <w:rsid w:val="00C10BC9"/>
    <w:rsid w:val="00C11290"/>
    <w:rsid w:val="00C23360"/>
    <w:rsid w:val="00C5165D"/>
    <w:rsid w:val="00C821C0"/>
    <w:rsid w:val="00C85CE1"/>
    <w:rsid w:val="00C9084D"/>
    <w:rsid w:val="00C949C6"/>
    <w:rsid w:val="00C96CBE"/>
    <w:rsid w:val="00CB0129"/>
    <w:rsid w:val="00CB087C"/>
    <w:rsid w:val="00CB37A0"/>
    <w:rsid w:val="00CB461A"/>
    <w:rsid w:val="00CB6839"/>
    <w:rsid w:val="00CC3FAC"/>
    <w:rsid w:val="00CC7199"/>
    <w:rsid w:val="00CC7459"/>
    <w:rsid w:val="00CE12F2"/>
    <w:rsid w:val="00CF2D4C"/>
    <w:rsid w:val="00CF722B"/>
    <w:rsid w:val="00D06CB7"/>
    <w:rsid w:val="00D1118B"/>
    <w:rsid w:val="00D244DA"/>
    <w:rsid w:val="00D24900"/>
    <w:rsid w:val="00D309C7"/>
    <w:rsid w:val="00D44D1A"/>
    <w:rsid w:val="00D454B5"/>
    <w:rsid w:val="00D45F63"/>
    <w:rsid w:val="00D46CB9"/>
    <w:rsid w:val="00D5545A"/>
    <w:rsid w:val="00D57CB0"/>
    <w:rsid w:val="00D57CFF"/>
    <w:rsid w:val="00D6525A"/>
    <w:rsid w:val="00D67395"/>
    <w:rsid w:val="00D73746"/>
    <w:rsid w:val="00D776E9"/>
    <w:rsid w:val="00D84BFF"/>
    <w:rsid w:val="00D9030C"/>
    <w:rsid w:val="00D96236"/>
    <w:rsid w:val="00DA3C39"/>
    <w:rsid w:val="00DB5E86"/>
    <w:rsid w:val="00DC0A06"/>
    <w:rsid w:val="00DC41AC"/>
    <w:rsid w:val="00DC60B8"/>
    <w:rsid w:val="00DE4313"/>
    <w:rsid w:val="00DE522E"/>
    <w:rsid w:val="00DE5381"/>
    <w:rsid w:val="00DF2797"/>
    <w:rsid w:val="00DF2FDD"/>
    <w:rsid w:val="00E00848"/>
    <w:rsid w:val="00E019FE"/>
    <w:rsid w:val="00E1090F"/>
    <w:rsid w:val="00E15DE7"/>
    <w:rsid w:val="00E23D81"/>
    <w:rsid w:val="00E273B6"/>
    <w:rsid w:val="00E41B55"/>
    <w:rsid w:val="00E41ED3"/>
    <w:rsid w:val="00E42B8A"/>
    <w:rsid w:val="00E42FAC"/>
    <w:rsid w:val="00E5352B"/>
    <w:rsid w:val="00E548F8"/>
    <w:rsid w:val="00E563A3"/>
    <w:rsid w:val="00E63C7F"/>
    <w:rsid w:val="00E66AB7"/>
    <w:rsid w:val="00E707F9"/>
    <w:rsid w:val="00E72826"/>
    <w:rsid w:val="00EB3AC9"/>
    <w:rsid w:val="00EC0542"/>
    <w:rsid w:val="00EC3143"/>
    <w:rsid w:val="00EE03CD"/>
    <w:rsid w:val="00EE3C15"/>
    <w:rsid w:val="00EE5F51"/>
    <w:rsid w:val="00EF0A27"/>
    <w:rsid w:val="00EF5142"/>
    <w:rsid w:val="00EF6C58"/>
    <w:rsid w:val="00F02631"/>
    <w:rsid w:val="00F0505F"/>
    <w:rsid w:val="00F11BF9"/>
    <w:rsid w:val="00F12E88"/>
    <w:rsid w:val="00F16A85"/>
    <w:rsid w:val="00F174A0"/>
    <w:rsid w:val="00F237C5"/>
    <w:rsid w:val="00F3313E"/>
    <w:rsid w:val="00F33ED3"/>
    <w:rsid w:val="00F354FD"/>
    <w:rsid w:val="00F412D2"/>
    <w:rsid w:val="00F449DF"/>
    <w:rsid w:val="00F474E5"/>
    <w:rsid w:val="00F73F75"/>
    <w:rsid w:val="00F750CE"/>
    <w:rsid w:val="00F76B6C"/>
    <w:rsid w:val="00F81399"/>
    <w:rsid w:val="00F84011"/>
    <w:rsid w:val="00F8632A"/>
    <w:rsid w:val="00F9446C"/>
    <w:rsid w:val="00FB0E9C"/>
    <w:rsid w:val="00FD1157"/>
    <w:rsid w:val="00FE4D28"/>
    <w:rsid w:val="00FE706A"/>
    <w:rsid w:val="00FF1849"/>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76CA41"/>
  <w15:docId w15:val="{C92FD298-DF70-4D1A-90B1-5C1A0FBD7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322432">
      <w:bodyDiv w:val="1"/>
      <w:marLeft w:val="0"/>
      <w:marRight w:val="0"/>
      <w:marTop w:val="0"/>
      <w:marBottom w:val="0"/>
      <w:divBdr>
        <w:top w:val="none" w:sz="0" w:space="0" w:color="auto"/>
        <w:left w:val="none" w:sz="0" w:space="0" w:color="auto"/>
        <w:bottom w:val="none" w:sz="0" w:space="0" w:color="auto"/>
        <w:right w:val="none" w:sz="0" w:space="0" w:color="auto"/>
      </w:divBdr>
    </w:div>
    <w:div w:id="86949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kingkongbudae.co.kr/" TargetMode="External"/><Relationship Id="rId26" Type="http://schemas.openxmlformats.org/officeDocument/2006/relationships/hyperlink" Target="http://arbancityhotelbusan.book.direct/zh-tw" TargetMode="External"/><Relationship Id="rId3" Type="http://schemas.openxmlformats.org/officeDocument/2006/relationships/styles" Target="styles.xml"/><Relationship Id="rId21" Type="http://schemas.openxmlformats.org/officeDocument/2006/relationships/hyperlink" Target="http://www.edenvalley.co.k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trinityhotel.co.kr/hom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arbancityhotelbusan.book.direct/zh-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estincityhotel.co.k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arbancityhotelbusan.book.direct/zh-tw" TargetMode="External"/><Relationship Id="rId28" Type="http://schemas.openxmlformats.org/officeDocument/2006/relationships/hyperlink" Target="http://trinityhotel.co.kr/hom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trinityhotel.co.kr/home" TargetMode="External"/><Relationship Id="rId27" Type="http://schemas.openxmlformats.org/officeDocument/2006/relationships/hyperlink" Target="http://bestincityhotel.co.kr/" TargetMode="External"/><Relationship Id="rId30" Type="http://schemas.openxmlformats.org/officeDocument/2006/relationships/hyperlink" Target="http://bestincityhotel.co.kr/"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EF0BC-70F0-4743-8AE4-24433F107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10</Pages>
  <Words>805</Words>
  <Characters>4594</Characters>
  <Application>Microsoft Office Word</Application>
  <DocSecurity>0</DocSecurity>
  <Lines>38</Lines>
  <Paragraphs>10</Paragraphs>
  <ScaleCrop>false</ScaleCrop>
  <Company>HOME</Company>
  <LinksUpToDate>false</LinksUpToDate>
  <CharactersWithSpaces>5389</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user</cp:lastModifiedBy>
  <cp:revision>10</cp:revision>
  <cp:lastPrinted>2015-04-24T04:24:00Z</cp:lastPrinted>
  <dcterms:created xsi:type="dcterms:W3CDTF">2023-05-17T08:17:00Z</dcterms:created>
  <dcterms:modified xsi:type="dcterms:W3CDTF">2023-08-04T07:10:00Z</dcterms:modified>
</cp:coreProperties>
</file>